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1268" w14:textId="1233C2E7" w:rsidR="00460571" w:rsidRPr="00460571" w:rsidRDefault="00460571" w:rsidP="00FF290D">
      <w:pPr>
        <w:spacing w:line="240" w:lineRule="auto"/>
        <w:jc w:val="right"/>
        <w:rPr>
          <w:bCs/>
          <w:sz w:val="28"/>
          <w:szCs w:val="28"/>
        </w:rPr>
      </w:pPr>
      <w:r w:rsidRPr="00460571">
        <w:rPr>
          <w:bCs/>
          <w:sz w:val="28"/>
          <w:szCs w:val="28"/>
        </w:rPr>
        <w:t>ПРОЄКТ</w:t>
      </w:r>
    </w:p>
    <w:p w14:paraId="1EC0AABD" w14:textId="446C8EE7" w:rsidR="009E282C" w:rsidRPr="00460571" w:rsidRDefault="00B95B98" w:rsidP="00FF290D">
      <w:pPr>
        <w:spacing w:line="240" w:lineRule="auto"/>
        <w:jc w:val="center"/>
        <w:rPr>
          <w:b/>
          <w:sz w:val="28"/>
          <w:szCs w:val="28"/>
        </w:rPr>
      </w:pPr>
      <w:r w:rsidRPr="00460571">
        <w:rPr>
          <w:b/>
          <w:sz w:val="28"/>
          <w:szCs w:val="28"/>
        </w:rPr>
        <w:t>РІШЕННЯ</w:t>
      </w:r>
    </w:p>
    <w:p w14:paraId="6062E8BA" w14:textId="77777777" w:rsidR="009E282C" w:rsidRPr="00460571" w:rsidRDefault="00B95B98" w:rsidP="00FF290D">
      <w:pPr>
        <w:spacing w:line="240" w:lineRule="auto"/>
        <w:jc w:val="center"/>
        <w:rPr>
          <w:sz w:val="28"/>
          <w:szCs w:val="28"/>
        </w:rPr>
      </w:pPr>
      <w:r w:rsidRPr="00460571">
        <w:rPr>
          <w:sz w:val="28"/>
          <w:szCs w:val="28"/>
        </w:rPr>
        <w:t>Вченої ради Харківського національного університету імені В. Н. Каразіна</w:t>
      </w:r>
    </w:p>
    <w:p w14:paraId="0635056E" w14:textId="073EACBD" w:rsidR="002F208D" w:rsidRDefault="00B95B98" w:rsidP="00FF290D">
      <w:pPr>
        <w:spacing w:line="240" w:lineRule="auto"/>
        <w:jc w:val="center"/>
        <w:rPr>
          <w:b/>
          <w:sz w:val="28"/>
          <w:szCs w:val="28"/>
        </w:rPr>
      </w:pPr>
      <w:r w:rsidRPr="00460571">
        <w:rPr>
          <w:sz w:val="28"/>
          <w:szCs w:val="28"/>
        </w:rPr>
        <w:t>з питання: «</w:t>
      </w:r>
      <w:bookmarkStart w:id="0" w:name="_GoBack"/>
      <w:r w:rsidRPr="00460571">
        <w:rPr>
          <w:sz w:val="28"/>
          <w:szCs w:val="28"/>
        </w:rPr>
        <w:t xml:space="preserve">Про утворення в Харківському національному університеті </w:t>
      </w:r>
      <w:r w:rsidR="00FE5C37">
        <w:rPr>
          <w:sz w:val="28"/>
          <w:szCs w:val="28"/>
        </w:rPr>
        <w:t xml:space="preserve"> </w:t>
      </w:r>
      <w:r w:rsidRPr="00460571">
        <w:rPr>
          <w:sz w:val="28"/>
          <w:szCs w:val="28"/>
        </w:rPr>
        <w:t>імені В. Н. Каразіна разової спеціалізованої вченої ради з правом прийняття до розгляду та проведення разового захисту дисертації здобувач</w:t>
      </w:r>
      <w:r w:rsidR="00960CDA">
        <w:rPr>
          <w:sz w:val="28"/>
          <w:szCs w:val="28"/>
        </w:rPr>
        <w:t>а</w:t>
      </w:r>
      <w:r w:rsidR="00EE3BD9">
        <w:rPr>
          <w:sz w:val="28"/>
          <w:szCs w:val="28"/>
        </w:rPr>
        <w:t xml:space="preserve"> </w:t>
      </w:r>
      <w:proofErr w:type="spellStart"/>
      <w:r w:rsidR="009F1717" w:rsidRPr="009F1717">
        <w:rPr>
          <w:sz w:val="28"/>
          <w:szCs w:val="28"/>
        </w:rPr>
        <w:t>Вілігури</w:t>
      </w:r>
      <w:proofErr w:type="spellEnd"/>
      <w:r w:rsidR="009F1717" w:rsidRPr="009F1717">
        <w:rPr>
          <w:sz w:val="28"/>
          <w:szCs w:val="28"/>
        </w:rPr>
        <w:t xml:space="preserve"> Владислава Вікторовича на тему «Моделі та методи забезпечення безпеки баз даних з універсальним базисом відношень» на здобуття наукового ступеня доктора філософії з галузі знань 12 Інформаційні технології за спеціальністю 125 </w:t>
      </w:r>
      <w:proofErr w:type="spellStart"/>
      <w:r w:rsidR="009F1717" w:rsidRPr="009F1717">
        <w:rPr>
          <w:sz w:val="28"/>
          <w:szCs w:val="28"/>
        </w:rPr>
        <w:t>Кібербезпека</w:t>
      </w:r>
      <w:proofErr w:type="spellEnd"/>
      <w:r w:rsidR="009F1717" w:rsidRPr="009F1717">
        <w:rPr>
          <w:sz w:val="28"/>
          <w:szCs w:val="28"/>
        </w:rPr>
        <w:t xml:space="preserve"> та захист інформації</w:t>
      </w:r>
      <w:bookmarkEnd w:id="0"/>
    </w:p>
    <w:p w14:paraId="17FBC47D" w14:textId="542F517A" w:rsidR="009E282C" w:rsidRPr="0046472F" w:rsidRDefault="00B95B98" w:rsidP="00FF290D">
      <w:pPr>
        <w:spacing w:line="240" w:lineRule="auto"/>
        <w:jc w:val="center"/>
        <w:rPr>
          <w:b/>
          <w:sz w:val="28"/>
          <w:szCs w:val="28"/>
        </w:rPr>
      </w:pPr>
      <w:r w:rsidRPr="00B90163">
        <w:rPr>
          <w:b/>
          <w:sz w:val="28"/>
          <w:szCs w:val="28"/>
        </w:rPr>
        <w:t>від</w:t>
      </w:r>
      <w:r w:rsidR="000B15B7" w:rsidRPr="00B90163">
        <w:rPr>
          <w:b/>
          <w:sz w:val="28"/>
          <w:szCs w:val="28"/>
        </w:rPr>
        <w:t xml:space="preserve"> </w:t>
      </w:r>
      <w:r w:rsidR="00FF290D">
        <w:rPr>
          <w:b/>
          <w:sz w:val="28"/>
          <w:szCs w:val="28"/>
        </w:rPr>
        <w:t xml:space="preserve">25 </w:t>
      </w:r>
      <w:r w:rsidR="009F1717">
        <w:rPr>
          <w:b/>
          <w:sz w:val="28"/>
          <w:szCs w:val="28"/>
        </w:rPr>
        <w:t>листопада</w:t>
      </w:r>
      <w:r w:rsidR="000B15B7" w:rsidRPr="00B90163">
        <w:rPr>
          <w:b/>
          <w:sz w:val="28"/>
          <w:szCs w:val="28"/>
        </w:rPr>
        <w:t xml:space="preserve"> </w:t>
      </w:r>
      <w:r w:rsidRPr="00B90163">
        <w:rPr>
          <w:b/>
          <w:sz w:val="28"/>
          <w:szCs w:val="28"/>
        </w:rPr>
        <w:t>202</w:t>
      </w:r>
      <w:r w:rsidR="00960CDA">
        <w:rPr>
          <w:b/>
          <w:sz w:val="28"/>
          <w:szCs w:val="28"/>
        </w:rPr>
        <w:t>4</w:t>
      </w:r>
      <w:r w:rsidR="00460571" w:rsidRPr="00B90163">
        <w:rPr>
          <w:b/>
          <w:sz w:val="28"/>
          <w:szCs w:val="28"/>
        </w:rPr>
        <w:t xml:space="preserve"> </w:t>
      </w:r>
      <w:r w:rsidRPr="00B90163">
        <w:rPr>
          <w:b/>
          <w:sz w:val="28"/>
          <w:szCs w:val="28"/>
        </w:rPr>
        <w:t>року, протокол №</w:t>
      </w:r>
      <w:r w:rsidR="00FF290D">
        <w:rPr>
          <w:b/>
          <w:sz w:val="28"/>
          <w:szCs w:val="28"/>
        </w:rPr>
        <w:t>24</w:t>
      </w:r>
    </w:p>
    <w:p w14:paraId="30ADBDC9" w14:textId="77777777" w:rsidR="009E282C" w:rsidRPr="00B90163" w:rsidRDefault="009E282C" w:rsidP="00FF290D">
      <w:pPr>
        <w:spacing w:line="240" w:lineRule="auto"/>
        <w:rPr>
          <w:b/>
          <w:sz w:val="28"/>
          <w:szCs w:val="28"/>
        </w:rPr>
      </w:pPr>
    </w:p>
    <w:p w14:paraId="2D7DD72D" w14:textId="77777777" w:rsidR="00E05BE1" w:rsidRPr="00DE7AB9" w:rsidRDefault="00E05BE1" w:rsidP="00FF290D">
      <w:pPr>
        <w:shd w:val="clear" w:color="auto" w:fill="FFFFFF"/>
        <w:spacing w:line="240" w:lineRule="auto"/>
        <w:ind w:firstLine="709"/>
        <w:rPr>
          <w:sz w:val="28"/>
          <w:szCs w:val="24"/>
        </w:rPr>
      </w:pPr>
      <w:r w:rsidRPr="00DE7AB9">
        <w:rPr>
          <w:sz w:val="28"/>
          <w:szCs w:val="24"/>
        </w:rPr>
        <w:t>Заслухавши та обговоривши інформацію проректора з науково-педагогічної роботи Олександра ГОЛОВКА, відповідно до пунктів 3, 17</w:t>
      </w:r>
      <w:r w:rsidRPr="00DE7AB9">
        <w:rPr>
          <w:color w:val="222222"/>
          <w:sz w:val="28"/>
          <w:szCs w:val="24"/>
        </w:rPr>
        <w:t>–</w:t>
      </w:r>
      <w:r w:rsidRPr="00DE7AB9">
        <w:rPr>
          <w:sz w:val="28"/>
          <w:szCs w:val="24"/>
        </w:rPr>
        <w:t>18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та підпункту 26 п.13.2. Статуту Харківського національного університету імені В. Н. Каразіна Вчена рада ухвалила:</w:t>
      </w:r>
    </w:p>
    <w:p w14:paraId="4FB4B18A" w14:textId="77777777" w:rsidR="00E05BE1" w:rsidRPr="00DE7AB9" w:rsidRDefault="00E05BE1" w:rsidP="00FF290D">
      <w:pPr>
        <w:shd w:val="clear" w:color="auto" w:fill="FFFFFF"/>
        <w:spacing w:line="240" w:lineRule="auto"/>
        <w:ind w:firstLine="709"/>
        <w:rPr>
          <w:sz w:val="28"/>
          <w:szCs w:val="24"/>
        </w:rPr>
      </w:pPr>
    </w:p>
    <w:p w14:paraId="3395E1C4" w14:textId="4271EBA8" w:rsidR="00E05BE1" w:rsidRPr="00B90163" w:rsidRDefault="00E05BE1" w:rsidP="00FF290D">
      <w:pPr>
        <w:pStyle w:val="a8"/>
        <w:numPr>
          <w:ilvl w:val="0"/>
          <w:numId w:val="4"/>
        </w:numPr>
        <w:shd w:val="clear" w:color="auto" w:fill="FFFFFF"/>
        <w:tabs>
          <w:tab w:val="left" w:pos="426"/>
        </w:tabs>
        <w:spacing w:line="240" w:lineRule="auto"/>
        <w:ind w:left="0" w:firstLine="0"/>
        <w:rPr>
          <w:sz w:val="28"/>
          <w:szCs w:val="28"/>
        </w:rPr>
      </w:pPr>
      <w:r w:rsidRPr="00E05BE1">
        <w:rPr>
          <w:sz w:val="28"/>
          <w:szCs w:val="28"/>
        </w:rPr>
        <w:t>Утворити разову спеціалізовану вчену раду Харківського наці</w:t>
      </w:r>
      <w:r w:rsidR="004D13CF">
        <w:rPr>
          <w:sz w:val="28"/>
          <w:szCs w:val="28"/>
        </w:rPr>
        <w:t>онального університету імені В.</w:t>
      </w:r>
      <w:r w:rsidRPr="00E05BE1">
        <w:rPr>
          <w:sz w:val="28"/>
          <w:szCs w:val="28"/>
        </w:rPr>
        <w:t>Н. Каразіна з правом прийняття до розгляду та проведення разового захисту дисертації</w:t>
      </w:r>
      <w:r w:rsidR="00B95B98" w:rsidRPr="00E05BE1">
        <w:rPr>
          <w:sz w:val="28"/>
          <w:szCs w:val="28"/>
          <w:highlight w:val="white"/>
        </w:rPr>
        <w:t xml:space="preserve"> здобувач</w:t>
      </w:r>
      <w:r w:rsidR="00960CDA">
        <w:rPr>
          <w:sz w:val="28"/>
          <w:szCs w:val="28"/>
          <w:highlight w:val="white"/>
        </w:rPr>
        <w:t>а</w:t>
      </w:r>
      <w:r w:rsidR="00460571" w:rsidRPr="00E05BE1">
        <w:rPr>
          <w:sz w:val="28"/>
          <w:szCs w:val="28"/>
          <w:highlight w:val="white"/>
        </w:rPr>
        <w:t xml:space="preserve"> </w:t>
      </w:r>
      <w:proofErr w:type="spellStart"/>
      <w:r w:rsidR="009F1717" w:rsidRPr="009F1717">
        <w:rPr>
          <w:sz w:val="28"/>
          <w:szCs w:val="28"/>
        </w:rPr>
        <w:t>Вілігури</w:t>
      </w:r>
      <w:proofErr w:type="spellEnd"/>
      <w:r w:rsidR="009F1717" w:rsidRPr="009F1717">
        <w:rPr>
          <w:sz w:val="28"/>
          <w:szCs w:val="28"/>
        </w:rPr>
        <w:t xml:space="preserve"> Владислава Вікторовича </w:t>
      </w:r>
      <w:r w:rsidR="001E7350" w:rsidRPr="00B90163">
        <w:rPr>
          <w:sz w:val="28"/>
          <w:szCs w:val="28"/>
        </w:rPr>
        <w:t xml:space="preserve">з метою присудження </w:t>
      </w:r>
      <w:r w:rsidR="0046472F">
        <w:rPr>
          <w:sz w:val="28"/>
          <w:szCs w:val="28"/>
        </w:rPr>
        <w:t>йому</w:t>
      </w:r>
      <w:r w:rsidR="001E7350" w:rsidRPr="00B90163">
        <w:rPr>
          <w:sz w:val="28"/>
          <w:szCs w:val="28"/>
        </w:rPr>
        <w:t xml:space="preserve"> ступеня доктора філософії </w:t>
      </w:r>
      <w:r w:rsidR="001E7350" w:rsidRPr="00B90163">
        <w:rPr>
          <w:sz w:val="28"/>
          <w:szCs w:val="28"/>
          <w:highlight w:val="white"/>
        </w:rPr>
        <w:t xml:space="preserve">зі спеціальності </w:t>
      </w:r>
      <w:r w:rsidR="009F1717" w:rsidRPr="009F1717">
        <w:rPr>
          <w:sz w:val="28"/>
          <w:szCs w:val="28"/>
        </w:rPr>
        <w:t xml:space="preserve">125 </w:t>
      </w:r>
      <w:proofErr w:type="spellStart"/>
      <w:r w:rsidR="009F1717" w:rsidRPr="009F1717">
        <w:rPr>
          <w:sz w:val="28"/>
          <w:szCs w:val="28"/>
        </w:rPr>
        <w:t>Кібербезпека</w:t>
      </w:r>
      <w:proofErr w:type="spellEnd"/>
      <w:r w:rsidR="009F1717" w:rsidRPr="009F1717">
        <w:rPr>
          <w:sz w:val="28"/>
          <w:szCs w:val="28"/>
        </w:rPr>
        <w:t xml:space="preserve"> та захист інформації</w:t>
      </w:r>
      <w:r w:rsidR="002F208D">
        <w:rPr>
          <w:sz w:val="28"/>
          <w:szCs w:val="28"/>
        </w:rPr>
        <w:t xml:space="preserve"> </w:t>
      </w:r>
      <w:r w:rsidR="002F208D" w:rsidRPr="00460571">
        <w:rPr>
          <w:sz w:val="28"/>
          <w:szCs w:val="28"/>
        </w:rPr>
        <w:t>у галузі</w:t>
      </w:r>
      <w:r w:rsidR="002F208D">
        <w:rPr>
          <w:sz w:val="28"/>
          <w:szCs w:val="28"/>
        </w:rPr>
        <w:t xml:space="preserve"> знань 12 </w:t>
      </w:r>
      <w:r w:rsidR="00960CDA" w:rsidRPr="0038598C">
        <w:rPr>
          <w:sz w:val="28"/>
          <w:szCs w:val="28"/>
        </w:rPr>
        <w:t>Інформаційні технології</w:t>
      </w:r>
      <w:r w:rsidR="00960CDA" w:rsidRPr="00B90163">
        <w:rPr>
          <w:sz w:val="28"/>
          <w:szCs w:val="28"/>
        </w:rPr>
        <w:t xml:space="preserve"> </w:t>
      </w:r>
      <w:r w:rsidR="001E7350" w:rsidRPr="00B90163">
        <w:rPr>
          <w:sz w:val="28"/>
          <w:szCs w:val="28"/>
        </w:rPr>
        <w:t>(додаток 1).</w:t>
      </w:r>
    </w:p>
    <w:p w14:paraId="70328A39" w14:textId="77777777" w:rsidR="000B15B7" w:rsidRDefault="000B15B7" w:rsidP="00FF290D">
      <w:pPr>
        <w:pStyle w:val="a8"/>
        <w:shd w:val="clear" w:color="auto" w:fill="FFFFFF"/>
        <w:spacing w:line="240" w:lineRule="auto"/>
        <w:ind w:left="709"/>
        <w:rPr>
          <w:sz w:val="28"/>
          <w:szCs w:val="28"/>
        </w:rPr>
      </w:pPr>
    </w:p>
    <w:p w14:paraId="5C759800" w14:textId="63C991B0" w:rsidR="001E7350" w:rsidRPr="001E7350" w:rsidRDefault="001E7350" w:rsidP="00FF290D">
      <w:pPr>
        <w:spacing w:line="240" w:lineRule="auto"/>
        <w:rPr>
          <w:i/>
          <w:sz w:val="28"/>
          <w:szCs w:val="28"/>
        </w:rPr>
      </w:pPr>
      <w:r w:rsidRPr="001E7350">
        <w:rPr>
          <w:i/>
          <w:sz w:val="28"/>
          <w:szCs w:val="28"/>
        </w:rPr>
        <w:t xml:space="preserve">Відповідальний: </w:t>
      </w:r>
      <w:r w:rsidR="00BD2ECB" w:rsidRPr="009816C1">
        <w:rPr>
          <w:i/>
          <w:sz w:val="28"/>
          <w:szCs w:val="24"/>
        </w:rPr>
        <w:t>проректор з науково-педагогічної роботи Олександр ГОЛОВКО</w:t>
      </w:r>
      <w:r>
        <w:rPr>
          <w:i/>
          <w:sz w:val="28"/>
          <w:szCs w:val="28"/>
        </w:rPr>
        <w:t>.</w:t>
      </w:r>
    </w:p>
    <w:p w14:paraId="11144109" w14:textId="77777777" w:rsidR="009E282C" w:rsidRPr="00460571" w:rsidRDefault="009E282C" w:rsidP="00FF290D">
      <w:pPr>
        <w:spacing w:line="240" w:lineRule="auto"/>
        <w:rPr>
          <w:i/>
          <w:sz w:val="28"/>
          <w:szCs w:val="28"/>
        </w:rPr>
      </w:pPr>
    </w:p>
    <w:p w14:paraId="78AE36DF" w14:textId="77777777" w:rsidR="00DB1448" w:rsidRDefault="00DB1448" w:rsidP="00FF290D">
      <w:pPr>
        <w:spacing w:line="240" w:lineRule="auto"/>
        <w:rPr>
          <w:sz w:val="28"/>
          <w:szCs w:val="28"/>
        </w:rPr>
      </w:pPr>
    </w:p>
    <w:p w14:paraId="39FCAAD1" w14:textId="77777777" w:rsidR="00FF290D" w:rsidRDefault="00FF290D">
      <w:pPr>
        <w:widowControl/>
        <w:adjustRightInd/>
        <w:spacing w:after="160" w:line="259" w:lineRule="auto"/>
        <w:jc w:val="left"/>
        <w:textAlignment w:val="auto"/>
        <w:rPr>
          <w:sz w:val="28"/>
          <w:szCs w:val="28"/>
        </w:rPr>
      </w:pPr>
      <w:r>
        <w:rPr>
          <w:sz w:val="28"/>
          <w:szCs w:val="28"/>
        </w:rPr>
        <w:br w:type="page"/>
      </w:r>
    </w:p>
    <w:p w14:paraId="0D9F3C1B" w14:textId="36DC3C28" w:rsidR="009E282C" w:rsidRPr="00460571" w:rsidRDefault="00460571" w:rsidP="00FF290D">
      <w:pPr>
        <w:spacing w:line="240" w:lineRule="auto"/>
        <w:ind w:firstLine="708"/>
        <w:jc w:val="right"/>
        <w:rPr>
          <w:i/>
          <w:sz w:val="28"/>
          <w:szCs w:val="28"/>
          <w:highlight w:val="white"/>
        </w:rPr>
      </w:pPr>
      <w:r w:rsidRPr="00460571">
        <w:rPr>
          <w:i/>
          <w:sz w:val="28"/>
          <w:szCs w:val="28"/>
          <w:highlight w:val="white"/>
        </w:rPr>
        <w:lastRenderedPageBreak/>
        <w:t>Додаток 1</w:t>
      </w:r>
    </w:p>
    <w:p w14:paraId="30D17F72" w14:textId="77777777" w:rsidR="009E282C" w:rsidRPr="00460571" w:rsidRDefault="009E282C" w:rsidP="00FF290D">
      <w:pPr>
        <w:spacing w:line="240" w:lineRule="auto"/>
        <w:ind w:firstLine="708"/>
        <w:rPr>
          <w:i/>
          <w:sz w:val="28"/>
          <w:szCs w:val="28"/>
          <w:highlight w:val="white"/>
        </w:rPr>
      </w:pPr>
    </w:p>
    <w:p w14:paraId="27317378" w14:textId="77777777" w:rsidR="009E282C" w:rsidRPr="00460571" w:rsidRDefault="00B95B98" w:rsidP="00FF290D">
      <w:pPr>
        <w:spacing w:line="240" w:lineRule="auto"/>
        <w:jc w:val="center"/>
        <w:rPr>
          <w:i/>
          <w:sz w:val="28"/>
          <w:szCs w:val="28"/>
          <w:highlight w:val="white"/>
        </w:rPr>
      </w:pPr>
      <w:r w:rsidRPr="00460571">
        <w:rPr>
          <w:i/>
          <w:sz w:val="28"/>
          <w:szCs w:val="28"/>
          <w:highlight w:val="white"/>
        </w:rPr>
        <w:t xml:space="preserve">Склад </w:t>
      </w:r>
    </w:p>
    <w:p w14:paraId="7489E4F1" w14:textId="4A581E4F" w:rsidR="00411D38" w:rsidRDefault="00B95B98" w:rsidP="00FF290D">
      <w:pPr>
        <w:pStyle w:val="11"/>
        <w:jc w:val="center"/>
        <w:rPr>
          <w:sz w:val="28"/>
          <w:szCs w:val="28"/>
        </w:rPr>
      </w:pPr>
      <w:r w:rsidRPr="00960CDA">
        <w:rPr>
          <w:sz w:val="28"/>
        </w:rPr>
        <w:t xml:space="preserve">разової спеціалізованої вченої ради </w:t>
      </w:r>
      <w:r w:rsidRPr="00960CDA">
        <w:rPr>
          <w:sz w:val="28"/>
          <w:highlight w:val="white"/>
        </w:rPr>
        <w:t xml:space="preserve">з правом прийняття до розгляду та проведення разового захисту дисертації </w:t>
      </w:r>
      <w:r w:rsidR="00960CDA" w:rsidRPr="00960CDA">
        <w:rPr>
          <w:sz w:val="28"/>
        </w:rPr>
        <w:t>здобувача</w:t>
      </w:r>
      <w:r w:rsidR="00960CDA">
        <w:rPr>
          <w:sz w:val="28"/>
        </w:rPr>
        <w:t xml:space="preserve"> </w:t>
      </w:r>
      <w:proofErr w:type="spellStart"/>
      <w:r w:rsidR="009F1717" w:rsidRPr="009F1717">
        <w:rPr>
          <w:sz w:val="28"/>
          <w:szCs w:val="28"/>
        </w:rPr>
        <w:t>Вілігури</w:t>
      </w:r>
      <w:proofErr w:type="spellEnd"/>
      <w:r w:rsidR="009F1717" w:rsidRPr="009F1717">
        <w:rPr>
          <w:sz w:val="28"/>
          <w:szCs w:val="28"/>
        </w:rPr>
        <w:t xml:space="preserve"> Владислава Вікторовича на тему «Моделі та методи забезпечення безпеки баз даних з універсальним базисом відношень» на здобуття наукового ступеня доктора філософії з галузі знань 12 Інформаційні технології за спеціальністю </w:t>
      </w:r>
      <w:r w:rsidR="009F1717">
        <w:rPr>
          <w:sz w:val="28"/>
          <w:szCs w:val="28"/>
        </w:rPr>
        <w:t xml:space="preserve">                   </w:t>
      </w:r>
      <w:r w:rsidR="009F1717" w:rsidRPr="009F1717">
        <w:rPr>
          <w:sz w:val="28"/>
          <w:szCs w:val="28"/>
        </w:rPr>
        <w:t xml:space="preserve">125 </w:t>
      </w:r>
      <w:proofErr w:type="spellStart"/>
      <w:r w:rsidR="009F1717" w:rsidRPr="009F1717">
        <w:rPr>
          <w:sz w:val="28"/>
          <w:szCs w:val="28"/>
        </w:rPr>
        <w:t>Кібербезпека</w:t>
      </w:r>
      <w:proofErr w:type="spellEnd"/>
      <w:r w:rsidR="009F1717" w:rsidRPr="009F1717">
        <w:rPr>
          <w:sz w:val="28"/>
          <w:szCs w:val="28"/>
        </w:rPr>
        <w:t xml:space="preserve"> та захист інформації</w:t>
      </w:r>
    </w:p>
    <w:p w14:paraId="038F9B46" w14:textId="77777777" w:rsidR="009F1717" w:rsidRDefault="009F1717" w:rsidP="00FF290D">
      <w:pPr>
        <w:pStyle w:val="11"/>
        <w:jc w:val="center"/>
        <w:rPr>
          <w:sz w:val="28"/>
        </w:rPr>
      </w:pPr>
    </w:p>
    <w:tbl>
      <w:tblPr>
        <w:tblStyle w:val="a7"/>
        <w:tblW w:w="991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76"/>
        <w:gridCol w:w="6237"/>
      </w:tblGrid>
      <w:tr w:rsidR="00460571" w:rsidRPr="00FF290D" w14:paraId="533458CE" w14:textId="77777777" w:rsidTr="00FF290D">
        <w:trPr>
          <w:trHeight w:val="2857"/>
          <w:jc w:val="center"/>
        </w:trPr>
        <w:tc>
          <w:tcPr>
            <w:tcW w:w="1800" w:type="dxa"/>
            <w:shd w:val="clear" w:color="auto" w:fill="auto"/>
            <w:tcMar>
              <w:top w:w="100" w:type="dxa"/>
              <w:left w:w="100" w:type="dxa"/>
              <w:bottom w:w="100" w:type="dxa"/>
              <w:right w:w="100" w:type="dxa"/>
            </w:tcMar>
          </w:tcPr>
          <w:p w14:paraId="46DFAA2C" w14:textId="77777777" w:rsidR="009E282C" w:rsidRPr="00FF290D" w:rsidRDefault="00B95B98" w:rsidP="00FF290D">
            <w:pPr>
              <w:spacing w:line="240" w:lineRule="auto"/>
              <w:rPr>
                <w:sz w:val="24"/>
                <w:szCs w:val="28"/>
              </w:rPr>
            </w:pPr>
            <w:r w:rsidRPr="00FF290D">
              <w:rPr>
                <w:sz w:val="24"/>
                <w:szCs w:val="28"/>
              </w:rPr>
              <w:t>Голова</w:t>
            </w:r>
          </w:p>
        </w:tc>
        <w:tc>
          <w:tcPr>
            <w:tcW w:w="1876" w:type="dxa"/>
            <w:shd w:val="clear" w:color="auto" w:fill="auto"/>
            <w:tcMar>
              <w:top w:w="100" w:type="dxa"/>
              <w:left w:w="100" w:type="dxa"/>
              <w:bottom w:w="100" w:type="dxa"/>
              <w:right w:w="100" w:type="dxa"/>
            </w:tcMar>
          </w:tcPr>
          <w:p w14:paraId="798AA581" w14:textId="7D75FA11" w:rsidR="009F1717" w:rsidRPr="00FF290D" w:rsidRDefault="009F1717" w:rsidP="00FF290D">
            <w:pPr>
              <w:spacing w:line="240" w:lineRule="auto"/>
              <w:rPr>
                <w:sz w:val="24"/>
                <w:szCs w:val="28"/>
              </w:rPr>
            </w:pPr>
            <w:proofErr w:type="spellStart"/>
            <w:r w:rsidRPr="00FF290D">
              <w:rPr>
                <w:sz w:val="24"/>
                <w:szCs w:val="28"/>
              </w:rPr>
              <w:t>Горбенко</w:t>
            </w:r>
            <w:proofErr w:type="spellEnd"/>
            <w:r w:rsidRPr="00FF290D">
              <w:rPr>
                <w:sz w:val="24"/>
                <w:szCs w:val="28"/>
              </w:rPr>
              <w:t xml:space="preserve"> Іван </w:t>
            </w:r>
          </w:p>
          <w:p w14:paraId="56FC4132" w14:textId="77777777" w:rsidR="009F1717" w:rsidRPr="00FF290D" w:rsidRDefault="009F1717" w:rsidP="00FF290D">
            <w:pPr>
              <w:spacing w:line="240" w:lineRule="auto"/>
              <w:rPr>
                <w:sz w:val="24"/>
                <w:szCs w:val="28"/>
              </w:rPr>
            </w:pPr>
            <w:r w:rsidRPr="00FF290D">
              <w:rPr>
                <w:sz w:val="24"/>
                <w:szCs w:val="28"/>
              </w:rPr>
              <w:t>Дмитрович</w:t>
            </w:r>
          </w:p>
          <w:p w14:paraId="0D903EEB" w14:textId="596B0423" w:rsidR="009E282C" w:rsidRPr="00FF290D" w:rsidRDefault="009E282C" w:rsidP="00FF290D">
            <w:pPr>
              <w:spacing w:line="240" w:lineRule="auto"/>
              <w:rPr>
                <w:sz w:val="24"/>
                <w:szCs w:val="28"/>
              </w:rPr>
            </w:pPr>
          </w:p>
        </w:tc>
        <w:tc>
          <w:tcPr>
            <w:tcW w:w="6237" w:type="dxa"/>
            <w:shd w:val="clear" w:color="auto" w:fill="auto"/>
            <w:tcMar>
              <w:top w:w="100" w:type="dxa"/>
              <w:left w:w="100" w:type="dxa"/>
              <w:bottom w:w="100" w:type="dxa"/>
              <w:right w:w="100" w:type="dxa"/>
            </w:tcMar>
          </w:tcPr>
          <w:p w14:paraId="1D9A8BCB" w14:textId="4E8BC42B" w:rsidR="0035344E" w:rsidRPr="00FF290D" w:rsidRDefault="0046472F" w:rsidP="00FF290D">
            <w:pPr>
              <w:pStyle w:val="a8"/>
              <w:tabs>
                <w:tab w:val="left" w:pos="0"/>
                <w:tab w:val="left" w:pos="329"/>
              </w:tabs>
              <w:spacing w:line="240" w:lineRule="auto"/>
              <w:ind w:left="46"/>
              <w:rPr>
                <w:sz w:val="24"/>
                <w:szCs w:val="28"/>
                <w:lang w:val="ru-RU"/>
              </w:rPr>
            </w:pPr>
            <w:r w:rsidRPr="00FF290D">
              <w:rPr>
                <w:sz w:val="24"/>
                <w:szCs w:val="28"/>
              </w:rPr>
              <w:t xml:space="preserve">Професор кафедри </w:t>
            </w:r>
            <w:proofErr w:type="spellStart"/>
            <w:r w:rsidR="009F1717" w:rsidRPr="00FF290D">
              <w:rPr>
                <w:sz w:val="24"/>
                <w:szCs w:val="28"/>
              </w:rPr>
              <w:t>кібербезпеки</w:t>
            </w:r>
            <w:proofErr w:type="spellEnd"/>
            <w:r w:rsidR="009F1717" w:rsidRPr="00FF290D">
              <w:rPr>
                <w:sz w:val="24"/>
                <w:szCs w:val="28"/>
              </w:rPr>
              <w:t xml:space="preserve"> інформаційних систем, мереж і технологій</w:t>
            </w:r>
            <w:r w:rsidR="00EA65AD" w:rsidRPr="00FF290D">
              <w:rPr>
                <w:sz w:val="24"/>
                <w:szCs w:val="28"/>
              </w:rPr>
              <w:t xml:space="preserve"> Н</w:t>
            </w:r>
            <w:r w:rsidR="009F1717" w:rsidRPr="00FF290D">
              <w:rPr>
                <w:sz w:val="24"/>
                <w:szCs w:val="28"/>
              </w:rPr>
              <w:t>авчально-наукового </w:t>
            </w:r>
            <w:r w:rsidR="00EA65AD" w:rsidRPr="00FF290D">
              <w:rPr>
                <w:sz w:val="24"/>
                <w:szCs w:val="28"/>
              </w:rPr>
              <w:t>інституту комп'ютерних наук та штучного інтелекту</w:t>
            </w:r>
            <w:r w:rsidR="002F208D" w:rsidRPr="00FF290D">
              <w:rPr>
                <w:sz w:val="24"/>
                <w:szCs w:val="28"/>
              </w:rPr>
              <w:t xml:space="preserve"> Харківського національного університету імені В. Н. Каразіна</w:t>
            </w:r>
            <w:r w:rsidR="0035344E" w:rsidRPr="00FF290D">
              <w:rPr>
                <w:sz w:val="24"/>
                <w:szCs w:val="28"/>
              </w:rPr>
              <w:t>, доктор технічних наук, професор</w:t>
            </w:r>
          </w:p>
          <w:p w14:paraId="6E00B82E" w14:textId="77777777" w:rsidR="009F1717" w:rsidRPr="00FF290D" w:rsidRDefault="00EA65AD" w:rsidP="00FF290D">
            <w:pPr>
              <w:pStyle w:val="a8"/>
              <w:tabs>
                <w:tab w:val="left" w:pos="51"/>
              </w:tabs>
              <w:spacing w:line="240" w:lineRule="auto"/>
              <w:ind w:left="0"/>
              <w:rPr>
                <w:sz w:val="24"/>
                <w:szCs w:val="28"/>
              </w:rPr>
            </w:pPr>
            <w:r w:rsidRPr="00FF290D">
              <w:rPr>
                <w:sz w:val="24"/>
                <w:szCs w:val="28"/>
              </w:rPr>
              <w:tab/>
            </w:r>
            <w:r w:rsidR="009F1717" w:rsidRPr="00FF290D">
              <w:rPr>
                <w:sz w:val="24"/>
                <w:szCs w:val="28"/>
              </w:rPr>
              <w:t xml:space="preserve">1. </w:t>
            </w:r>
            <w:proofErr w:type="spellStart"/>
            <w:r w:rsidR="009F1717" w:rsidRPr="00FF290D">
              <w:rPr>
                <w:sz w:val="24"/>
                <w:szCs w:val="28"/>
              </w:rPr>
              <w:t>Горбенко</w:t>
            </w:r>
            <w:proofErr w:type="spellEnd"/>
            <w:r w:rsidR="009F1717" w:rsidRPr="00FF290D">
              <w:rPr>
                <w:sz w:val="24"/>
                <w:szCs w:val="28"/>
              </w:rPr>
              <w:t xml:space="preserve"> І.Д., Качко О.Г., </w:t>
            </w:r>
            <w:proofErr w:type="spellStart"/>
            <w:r w:rsidR="009F1717" w:rsidRPr="00FF290D">
              <w:rPr>
                <w:sz w:val="24"/>
                <w:szCs w:val="28"/>
              </w:rPr>
              <w:t>Горбенко</w:t>
            </w:r>
            <w:proofErr w:type="spellEnd"/>
            <w:r w:rsidR="009F1717" w:rsidRPr="00FF290D">
              <w:rPr>
                <w:sz w:val="24"/>
                <w:szCs w:val="28"/>
              </w:rPr>
              <w:t xml:space="preserve"> Ю.І., </w:t>
            </w:r>
            <w:proofErr w:type="spellStart"/>
            <w:r w:rsidR="009F1717" w:rsidRPr="00FF290D">
              <w:rPr>
                <w:sz w:val="24"/>
                <w:szCs w:val="28"/>
              </w:rPr>
              <w:t>Єсіна</w:t>
            </w:r>
            <w:proofErr w:type="spellEnd"/>
            <w:r w:rsidR="009F1717" w:rsidRPr="00FF290D">
              <w:rPr>
                <w:sz w:val="24"/>
                <w:szCs w:val="28"/>
              </w:rPr>
              <w:t xml:space="preserve"> М.В., </w:t>
            </w:r>
            <w:proofErr w:type="spellStart"/>
            <w:r w:rsidR="009F1717" w:rsidRPr="00FF290D">
              <w:rPr>
                <w:sz w:val="24"/>
                <w:szCs w:val="28"/>
              </w:rPr>
              <w:t>Кандій</w:t>
            </w:r>
            <w:proofErr w:type="spellEnd"/>
            <w:r w:rsidR="009F1717" w:rsidRPr="00FF290D">
              <w:rPr>
                <w:sz w:val="24"/>
                <w:szCs w:val="28"/>
              </w:rPr>
              <w:t xml:space="preserve"> С.О., </w:t>
            </w:r>
            <w:proofErr w:type="spellStart"/>
            <w:r w:rsidR="009F1717" w:rsidRPr="00FF290D">
              <w:rPr>
                <w:sz w:val="24"/>
                <w:szCs w:val="28"/>
              </w:rPr>
              <w:t>Острянська</w:t>
            </w:r>
            <w:proofErr w:type="spellEnd"/>
            <w:r w:rsidR="009F1717" w:rsidRPr="00FF290D">
              <w:rPr>
                <w:sz w:val="24"/>
                <w:szCs w:val="28"/>
              </w:rPr>
              <w:t xml:space="preserve"> Є.В., </w:t>
            </w:r>
            <w:proofErr w:type="spellStart"/>
            <w:r w:rsidR="009F1717" w:rsidRPr="00FF290D">
              <w:rPr>
                <w:sz w:val="24"/>
                <w:szCs w:val="28"/>
              </w:rPr>
              <w:t>Д’яченко</w:t>
            </w:r>
            <w:proofErr w:type="spellEnd"/>
            <w:r w:rsidR="009F1717" w:rsidRPr="00FF290D">
              <w:rPr>
                <w:sz w:val="24"/>
                <w:szCs w:val="28"/>
              </w:rPr>
              <w:t xml:space="preserve"> А.С. Можливості застосування механізмів повністю </w:t>
            </w:r>
            <w:proofErr w:type="spellStart"/>
            <w:r w:rsidR="009F1717" w:rsidRPr="00FF290D">
              <w:rPr>
                <w:sz w:val="24"/>
                <w:szCs w:val="28"/>
              </w:rPr>
              <w:t>гомоморфного</w:t>
            </w:r>
            <w:proofErr w:type="spellEnd"/>
            <w:r w:rsidR="009F1717" w:rsidRPr="00FF290D">
              <w:rPr>
                <w:sz w:val="24"/>
                <w:szCs w:val="28"/>
              </w:rPr>
              <w:t xml:space="preserve"> шифрування в системах електронного голосування. </w:t>
            </w:r>
            <w:r w:rsidR="009F1717" w:rsidRPr="00FF290D">
              <w:rPr>
                <w:i/>
                <w:sz w:val="24"/>
                <w:szCs w:val="28"/>
              </w:rPr>
              <w:t>Радіотехніка</w:t>
            </w:r>
            <w:r w:rsidR="009F1717" w:rsidRPr="00FF290D">
              <w:rPr>
                <w:sz w:val="24"/>
                <w:szCs w:val="28"/>
              </w:rPr>
              <w:t xml:space="preserve">. 2020. </w:t>
            </w:r>
            <w:proofErr w:type="spellStart"/>
            <w:r w:rsidR="009F1717" w:rsidRPr="00FF290D">
              <w:rPr>
                <w:sz w:val="24"/>
                <w:szCs w:val="28"/>
              </w:rPr>
              <w:t>Вип</w:t>
            </w:r>
            <w:proofErr w:type="spellEnd"/>
            <w:r w:rsidR="009F1717" w:rsidRPr="00FF290D">
              <w:rPr>
                <w:sz w:val="24"/>
                <w:szCs w:val="28"/>
              </w:rPr>
              <w:t xml:space="preserve">. 200. С. 98-113. </w:t>
            </w:r>
          </w:p>
          <w:p w14:paraId="1226FD7A" w14:textId="22B420C7" w:rsidR="009F1717" w:rsidRPr="00FF290D" w:rsidRDefault="009F1717" w:rsidP="00FF290D">
            <w:pPr>
              <w:pStyle w:val="a8"/>
              <w:tabs>
                <w:tab w:val="left" w:pos="51"/>
              </w:tabs>
              <w:spacing w:line="240" w:lineRule="auto"/>
              <w:ind w:left="0"/>
              <w:rPr>
                <w:sz w:val="24"/>
                <w:szCs w:val="28"/>
              </w:rPr>
            </w:pPr>
            <w:r w:rsidRPr="00FF290D">
              <w:rPr>
                <w:sz w:val="24"/>
                <w:szCs w:val="28"/>
              </w:rPr>
              <w:t xml:space="preserve">2. </w:t>
            </w:r>
            <w:proofErr w:type="spellStart"/>
            <w:r w:rsidRPr="00FF290D">
              <w:rPr>
                <w:sz w:val="24"/>
                <w:szCs w:val="28"/>
              </w:rPr>
              <w:t>Горбенко</w:t>
            </w:r>
            <w:proofErr w:type="spellEnd"/>
            <w:r w:rsidRPr="00FF290D">
              <w:rPr>
                <w:sz w:val="24"/>
                <w:szCs w:val="28"/>
              </w:rPr>
              <w:t xml:space="preserve"> І.Д., </w:t>
            </w:r>
            <w:proofErr w:type="spellStart"/>
            <w:r w:rsidRPr="00FF290D">
              <w:rPr>
                <w:sz w:val="24"/>
                <w:szCs w:val="28"/>
              </w:rPr>
              <w:t>Замула</w:t>
            </w:r>
            <w:proofErr w:type="spellEnd"/>
            <w:r w:rsidRPr="00FF290D">
              <w:rPr>
                <w:sz w:val="24"/>
                <w:szCs w:val="28"/>
              </w:rPr>
              <w:t xml:space="preserve">, О.А., </w:t>
            </w:r>
            <w:proofErr w:type="spellStart"/>
            <w:r w:rsidRPr="00FF290D">
              <w:rPr>
                <w:sz w:val="24"/>
                <w:szCs w:val="28"/>
              </w:rPr>
              <w:t>Осипенко</w:t>
            </w:r>
            <w:proofErr w:type="spellEnd"/>
            <w:r w:rsidRPr="00FF290D">
              <w:rPr>
                <w:sz w:val="24"/>
                <w:szCs w:val="28"/>
              </w:rPr>
              <w:t xml:space="preserve">, Ю.С. Концепція оцінки ризиків </w:t>
            </w:r>
            <w:proofErr w:type="spellStart"/>
            <w:r w:rsidRPr="00FF290D">
              <w:rPr>
                <w:sz w:val="24"/>
                <w:szCs w:val="28"/>
              </w:rPr>
              <w:t>кібербезпеки</w:t>
            </w:r>
            <w:proofErr w:type="spellEnd"/>
            <w:r w:rsidRPr="00FF290D">
              <w:rPr>
                <w:sz w:val="24"/>
                <w:szCs w:val="28"/>
              </w:rPr>
              <w:t xml:space="preserve"> інформаційної системи об’єкта критичної інфраструктури. </w:t>
            </w:r>
            <w:r w:rsidRPr="00FF290D">
              <w:rPr>
                <w:i/>
                <w:sz w:val="24"/>
                <w:szCs w:val="28"/>
              </w:rPr>
              <w:t>Радіотехніка</w:t>
            </w:r>
            <w:r w:rsidRPr="00FF290D">
              <w:rPr>
                <w:sz w:val="24"/>
                <w:szCs w:val="28"/>
              </w:rPr>
              <w:t xml:space="preserve">. 2022. </w:t>
            </w:r>
            <w:proofErr w:type="spellStart"/>
            <w:r w:rsidRPr="00FF290D">
              <w:rPr>
                <w:sz w:val="24"/>
                <w:szCs w:val="28"/>
              </w:rPr>
              <w:t>Вип</w:t>
            </w:r>
            <w:proofErr w:type="spellEnd"/>
            <w:r w:rsidRPr="00FF290D">
              <w:rPr>
                <w:sz w:val="24"/>
                <w:szCs w:val="28"/>
              </w:rPr>
              <w:t xml:space="preserve">. 209. С. 118-129. </w:t>
            </w:r>
          </w:p>
          <w:p w14:paraId="1A365F46" w14:textId="34812758" w:rsidR="009F1717" w:rsidRPr="00FF290D" w:rsidRDefault="009F1717" w:rsidP="00FF290D">
            <w:pPr>
              <w:pStyle w:val="a8"/>
              <w:tabs>
                <w:tab w:val="left" w:pos="51"/>
              </w:tabs>
              <w:spacing w:line="240" w:lineRule="auto"/>
              <w:ind w:left="0" w:firstLine="38"/>
              <w:rPr>
                <w:sz w:val="24"/>
                <w:szCs w:val="28"/>
              </w:rPr>
            </w:pPr>
            <w:r w:rsidRPr="00FF290D">
              <w:rPr>
                <w:sz w:val="24"/>
                <w:szCs w:val="28"/>
              </w:rPr>
              <w:t xml:space="preserve">3. </w:t>
            </w:r>
            <w:proofErr w:type="spellStart"/>
            <w:r w:rsidRPr="00FF290D">
              <w:rPr>
                <w:sz w:val="24"/>
                <w:szCs w:val="28"/>
              </w:rPr>
              <w:t>Острянська</w:t>
            </w:r>
            <w:proofErr w:type="spellEnd"/>
            <w:r w:rsidRPr="00FF290D">
              <w:rPr>
                <w:sz w:val="24"/>
                <w:szCs w:val="28"/>
              </w:rPr>
              <w:t xml:space="preserve"> Є.В, </w:t>
            </w:r>
            <w:proofErr w:type="spellStart"/>
            <w:r w:rsidRPr="00FF290D">
              <w:rPr>
                <w:sz w:val="24"/>
                <w:szCs w:val="28"/>
              </w:rPr>
              <w:t>Кандій</w:t>
            </w:r>
            <w:proofErr w:type="spellEnd"/>
            <w:r w:rsidRPr="00FF290D">
              <w:rPr>
                <w:sz w:val="24"/>
                <w:szCs w:val="28"/>
              </w:rPr>
              <w:t xml:space="preserve"> С.О., </w:t>
            </w:r>
            <w:proofErr w:type="spellStart"/>
            <w:r w:rsidRPr="00FF290D">
              <w:rPr>
                <w:sz w:val="24"/>
                <w:szCs w:val="28"/>
              </w:rPr>
              <w:t>Горбенко</w:t>
            </w:r>
            <w:proofErr w:type="spellEnd"/>
            <w:r w:rsidRPr="00FF290D">
              <w:rPr>
                <w:sz w:val="24"/>
                <w:szCs w:val="28"/>
              </w:rPr>
              <w:t xml:space="preserve"> І.Д., </w:t>
            </w:r>
            <w:proofErr w:type="spellStart"/>
            <w:r w:rsidRPr="00FF290D">
              <w:rPr>
                <w:sz w:val="24"/>
                <w:szCs w:val="28"/>
              </w:rPr>
              <w:t>Єсіна</w:t>
            </w:r>
            <w:proofErr w:type="spellEnd"/>
            <w:r w:rsidRPr="00FF290D">
              <w:rPr>
                <w:sz w:val="24"/>
                <w:szCs w:val="28"/>
              </w:rPr>
              <w:t xml:space="preserve"> М.В. Класифікація та аналіз </w:t>
            </w:r>
            <w:proofErr w:type="spellStart"/>
            <w:r w:rsidRPr="00FF290D">
              <w:rPr>
                <w:sz w:val="24"/>
                <w:szCs w:val="28"/>
              </w:rPr>
              <w:t>вразливостей</w:t>
            </w:r>
            <w:proofErr w:type="spellEnd"/>
            <w:r w:rsidRPr="00FF290D">
              <w:rPr>
                <w:sz w:val="24"/>
                <w:szCs w:val="28"/>
              </w:rPr>
              <w:t xml:space="preserve"> сучасних інформаційних систем від класичних та квантових атак. </w:t>
            </w:r>
            <w:r w:rsidRPr="00FF290D">
              <w:rPr>
                <w:i/>
                <w:sz w:val="24"/>
                <w:szCs w:val="28"/>
              </w:rPr>
              <w:t>Радіотехніка</w:t>
            </w:r>
            <w:r w:rsidRPr="00FF290D">
              <w:rPr>
                <w:sz w:val="24"/>
                <w:szCs w:val="28"/>
              </w:rPr>
              <w:t xml:space="preserve">. 2022. </w:t>
            </w:r>
            <w:proofErr w:type="spellStart"/>
            <w:r w:rsidRPr="00FF290D">
              <w:rPr>
                <w:sz w:val="24"/>
                <w:szCs w:val="28"/>
              </w:rPr>
              <w:t>Вип</w:t>
            </w:r>
            <w:proofErr w:type="spellEnd"/>
            <w:r w:rsidRPr="00FF290D">
              <w:rPr>
                <w:sz w:val="24"/>
                <w:szCs w:val="28"/>
              </w:rPr>
              <w:t xml:space="preserve">. 211. С. 7-21. </w:t>
            </w:r>
          </w:p>
          <w:p w14:paraId="67BCDB42" w14:textId="177D867D" w:rsidR="00960CDA" w:rsidRPr="00FF290D" w:rsidRDefault="009F1717" w:rsidP="00FF290D">
            <w:pPr>
              <w:pStyle w:val="a8"/>
              <w:tabs>
                <w:tab w:val="left" w:pos="51"/>
              </w:tabs>
              <w:spacing w:line="240" w:lineRule="auto"/>
              <w:ind w:left="38"/>
              <w:rPr>
                <w:sz w:val="24"/>
                <w:szCs w:val="28"/>
              </w:rPr>
            </w:pPr>
            <w:r w:rsidRPr="00FF290D">
              <w:rPr>
                <w:sz w:val="24"/>
                <w:szCs w:val="28"/>
              </w:rPr>
              <w:t xml:space="preserve">4. Дерев’янко Я.А., </w:t>
            </w:r>
            <w:proofErr w:type="spellStart"/>
            <w:r w:rsidRPr="00FF290D">
              <w:rPr>
                <w:sz w:val="24"/>
                <w:szCs w:val="28"/>
              </w:rPr>
              <w:t>Горбенко</w:t>
            </w:r>
            <w:proofErr w:type="spellEnd"/>
            <w:r w:rsidRPr="00FF290D">
              <w:rPr>
                <w:sz w:val="24"/>
                <w:szCs w:val="28"/>
              </w:rPr>
              <w:t xml:space="preserve"> І.Д. Вразливість ЕП FALCON до спеціальних атак та його захищеність. </w:t>
            </w:r>
            <w:r w:rsidRPr="00FF290D">
              <w:rPr>
                <w:i/>
                <w:sz w:val="24"/>
                <w:szCs w:val="28"/>
              </w:rPr>
              <w:t>Радіотехніка</w:t>
            </w:r>
            <w:r w:rsidRPr="00FF290D">
              <w:rPr>
                <w:sz w:val="24"/>
                <w:szCs w:val="28"/>
              </w:rPr>
              <w:t xml:space="preserve">. 2022. </w:t>
            </w:r>
            <w:proofErr w:type="spellStart"/>
            <w:r w:rsidRPr="00FF290D">
              <w:rPr>
                <w:sz w:val="24"/>
                <w:szCs w:val="28"/>
              </w:rPr>
              <w:t>Вип</w:t>
            </w:r>
            <w:proofErr w:type="spellEnd"/>
            <w:r w:rsidRPr="00FF290D">
              <w:rPr>
                <w:sz w:val="24"/>
                <w:szCs w:val="28"/>
              </w:rPr>
              <w:t xml:space="preserve">. 210. С. 37-52. </w:t>
            </w:r>
          </w:p>
        </w:tc>
      </w:tr>
      <w:tr w:rsidR="0043049D" w:rsidRPr="00FF290D" w14:paraId="23C45BB9" w14:textId="77777777" w:rsidTr="00FF290D">
        <w:trPr>
          <w:jc w:val="center"/>
        </w:trPr>
        <w:tc>
          <w:tcPr>
            <w:tcW w:w="1800" w:type="dxa"/>
            <w:shd w:val="clear" w:color="auto" w:fill="auto"/>
            <w:tcMar>
              <w:top w:w="100" w:type="dxa"/>
              <w:left w:w="100" w:type="dxa"/>
              <w:bottom w:w="100" w:type="dxa"/>
              <w:right w:w="100" w:type="dxa"/>
            </w:tcMar>
          </w:tcPr>
          <w:p w14:paraId="1A3FAAE8" w14:textId="77777777" w:rsidR="0043049D" w:rsidRPr="00FF290D" w:rsidRDefault="0043049D" w:rsidP="00FF290D">
            <w:pPr>
              <w:pBdr>
                <w:top w:val="nil"/>
                <w:left w:val="nil"/>
                <w:bottom w:val="nil"/>
                <w:right w:val="nil"/>
                <w:between w:val="nil"/>
              </w:pBdr>
              <w:spacing w:line="240" w:lineRule="auto"/>
              <w:rPr>
                <w:sz w:val="24"/>
                <w:szCs w:val="28"/>
              </w:rPr>
            </w:pPr>
            <w:r w:rsidRPr="00FF290D">
              <w:rPr>
                <w:sz w:val="24"/>
                <w:szCs w:val="28"/>
              </w:rPr>
              <w:t>Рецензент</w:t>
            </w:r>
          </w:p>
        </w:tc>
        <w:tc>
          <w:tcPr>
            <w:tcW w:w="1876" w:type="dxa"/>
            <w:shd w:val="clear" w:color="auto" w:fill="auto"/>
            <w:tcMar>
              <w:top w:w="100" w:type="dxa"/>
              <w:left w:w="100" w:type="dxa"/>
              <w:bottom w:w="100" w:type="dxa"/>
              <w:right w:w="100" w:type="dxa"/>
            </w:tcMar>
          </w:tcPr>
          <w:p w14:paraId="17FD6B98" w14:textId="3A9EEF69" w:rsidR="009F1717" w:rsidRPr="00FF290D" w:rsidRDefault="009F1717" w:rsidP="00FF290D">
            <w:pPr>
              <w:spacing w:line="240" w:lineRule="auto"/>
              <w:jc w:val="left"/>
              <w:rPr>
                <w:sz w:val="24"/>
                <w:szCs w:val="28"/>
              </w:rPr>
            </w:pPr>
            <w:proofErr w:type="spellStart"/>
            <w:r w:rsidRPr="00FF290D">
              <w:rPr>
                <w:sz w:val="24"/>
                <w:szCs w:val="28"/>
              </w:rPr>
              <w:t>Олійников</w:t>
            </w:r>
            <w:proofErr w:type="spellEnd"/>
          </w:p>
          <w:p w14:paraId="178C587B" w14:textId="70155CB0" w:rsidR="0043049D" w:rsidRPr="00FF290D" w:rsidRDefault="009F1717" w:rsidP="00FF290D">
            <w:pPr>
              <w:spacing w:line="240" w:lineRule="auto"/>
              <w:jc w:val="left"/>
              <w:rPr>
                <w:sz w:val="24"/>
                <w:szCs w:val="28"/>
              </w:rPr>
            </w:pPr>
            <w:r w:rsidRPr="00FF290D">
              <w:rPr>
                <w:sz w:val="24"/>
                <w:szCs w:val="28"/>
              </w:rPr>
              <w:t>Роман Васильович</w:t>
            </w:r>
          </w:p>
        </w:tc>
        <w:tc>
          <w:tcPr>
            <w:tcW w:w="6237" w:type="dxa"/>
            <w:shd w:val="clear" w:color="auto" w:fill="auto"/>
            <w:tcMar>
              <w:top w:w="100" w:type="dxa"/>
              <w:left w:w="100" w:type="dxa"/>
              <w:bottom w:w="100" w:type="dxa"/>
              <w:right w:w="100" w:type="dxa"/>
            </w:tcMar>
          </w:tcPr>
          <w:p w14:paraId="485AE993" w14:textId="0AC71FEF" w:rsidR="009F1717" w:rsidRPr="00FF290D" w:rsidRDefault="009F1717" w:rsidP="00FF290D">
            <w:pPr>
              <w:pStyle w:val="a8"/>
              <w:tabs>
                <w:tab w:val="left" w:pos="0"/>
                <w:tab w:val="left" w:pos="329"/>
              </w:tabs>
              <w:spacing w:line="240" w:lineRule="auto"/>
              <w:ind w:left="46"/>
              <w:rPr>
                <w:sz w:val="24"/>
                <w:szCs w:val="28"/>
                <w:lang w:val="ru-RU"/>
              </w:rPr>
            </w:pPr>
            <w:r w:rsidRPr="00FF290D">
              <w:rPr>
                <w:sz w:val="24"/>
                <w:szCs w:val="24"/>
              </w:rPr>
              <w:t xml:space="preserve">Професор кафедри </w:t>
            </w:r>
            <w:proofErr w:type="spellStart"/>
            <w:r w:rsidRPr="00FF290D">
              <w:rPr>
                <w:sz w:val="24"/>
                <w:szCs w:val="24"/>
              </w:rPr>
              <w:t>кібербезпеки</w:t>
            </w:r>
            <w:proofErr w:type="spellEnd"/>
            <w:r w:rsidRPr="00FF290D">
              <w:rPr>
                <w:sz w:val="24"/>
                <w:szCs w:val="24"/>
              </w:rPr>
              <w:t xml:space="preserve"> інформаційних систем, мереж і технологій Навчально-наукового інституту комп’ютерних наук та штучного інтелекту Харківського національного університету імені В. Н. Каразіна, </w:t>
            </w:r>
            <w:r w:rsidRPr="00FF290D">
              <w:rPr>
                <w:sz w:val="24"/>
                <w:szCs w:val="28"/>
              </w:rPr>
              <w:t>доктор технічних наук, професор</w:t>
            </w:r>
          </w:p>
          <w:p w14:paraId="1ED7FFB6" w14:textId="77777777" w:rsidR="007056A2" w:rsidRPr="00FF290D" w:rsidRDefault="009F1717" w:rsidP="00FF290D">
            <w:pPr>
              <w:pStyle w:val="a8"/>
              <w:tabs>
                <w:tab w:val="left" w:pos="334"/>
              </w:tabs>
              <w:spacing w:line="240" w:lineRule="auto"/>
              <w:ind w:left="38"/>
              <w:rPr>
                <w:sz w:val="24"/>
                <w:szCs w:val="24"/>
                <w:lang w:val="en-US"/>
              </w:rPr>
            </w:pPr>
            <w:r w:rsidRPr="00FF290D">
              <w:rPr>
                <w:sz w:val="24"/>
                <w:szCs w:val="24"/>
              </w:rPr>
              <w:t xml:space="preserve">1. </w:t>
            </w:r>
            <w:proofErr w:type="spellStart"/>
            <w:r w:rsidR="007056A2" w:rsidRPr="00FF290D">
              <w:rPr>
                <w:sz w:val="24"/>
                <w:szCs w:val="24"/>
                <w:lang w:val="en-US"/>
              </w:rPr>
              <w:t>Rodinko</w:t>
            </w:r>
            <w:proofErr w:type="spellEnd"/>
            <w:r w:rsidR="007056A2" w:rsidRPr="00FF290D">
              <w:rPr>
                <w:sz w:val="24"/>
                <w:szCs w:val="24"/>
                <w:lang w:val="en-US"/>
              </w:rPr>
              <w:t xml:space="preserve"> M., </w:t>
            </w:r>
            <w:proofErr w:type="spellStart"/>
            <w:r w:rsidR="007056A2" w:rsidRPr="00FF290D">
              <w:rPr>
                <w:sz w:val="24"/>
                <w:szCs w:val="24"/>
                <w:lang w:val="en-US"/>
              </w:rPr>
              <w:t>Oliynykov</w:t>
            </w:r>
            <w:proofErr w:type="spellEnd"/>
            <w:r w:rsidR="007056A2" w:rsidRPr="00FF290D">
              <w:rPr>
                <w:sz w:val="24"/>
                <w:szCs w:val="24"/>
                <w:lang w:val="en-US"/>
              </w:rPr>
              <w:t xml:space="preserve"> R., </w:t>
            </w:r>
            <w:proofErr w:type="spellStart"/>
            <w:r w:rsidR="007056A2" w:rsidRPr="00FF290D">
              <w:rPr>
                <w:sz w:val="24"/>
                <w:szCs w:val="24"/>
                <w:lang w:val="en-US"/>
              </w:rPr>
              <w:t>Yubuzova</w:t>
            </w:r>
            <w:proofErr w:type="spellEnd"/>
            <w:r w:rsidR="007056A2" w:rsidRPr="00FF290D">
              <w:rPr>
                <w:sz w:val="24"/>
                <w:szCs w:val="24"/>
                <w:lang w:val="en-US"/>
              </w:rPr>
              <w:t xml:space="preserve"> K. Differential cryptanalysis of the lightweight block cipher Cypress-256. </w:t>
            </w:r>
            <w:r w:rsidR="007056A2" w:rsidRPr="00FF290D">
              <w:rPr>
                <w:i/>
                <w:sz w:val="24"/>
                <w:szCs w:val="24"/>
                <w:lang w:val="en-US"/>
              </w:rPr>
              <w:t>International Journal of Computing</w:t>
            </w:r>
            <w:r w:rsidR="007056A2" w:rsidRPr="00FF290D">
              <w:rPr>
                <w:sz w:val="24"/>
                <w:szCs w:val="24"/>
                <w:lang w:val="en-US"/>
              </w:rPr>
              <w:t>. 2020. 19(2). P. 273</w:t>
            </w:r>
            <w:r w:rsidR="007056A2" w:rsidRPr="00FF290D">
              <w:rPr>
                <w:sz w:val="24"/>
                <w:szCs w:val="24"/>
              </w:rPr>
              <w:t>-</w:t>
            </w:r>
            <w:r w:rsidR="007056A2" w:rsidRPr="00FF290D">
              <w:rPr>
                <w:sz w:val="24"/>
                <w:szCs w:val="24"/>
                <w:lang w:val="en-US"/>
              </w:rPr>
              <w:t xml:space="preserve">281. </w:t>
            </w:r>
          </w:p>
          <w:p w14:paraId="3501C05C" w14:textId="35EE159C" w:rsidR="007056A2" w:rsidRPr="00FF290D" w:rsidRDefault="007056A2" w:rsidP="00FF290D">
            <w:pPr>
              <w:pStyle w:val="a8"/>
              <w:tabs>
                <w:tab w:val="left" w:pos="334"/>
              </w:tabs>
              <w:spacing w:line="240" w:lineRule="auto"/>
              <w:ind w:left="38"/>
              <w:rPr>
                <w:sz w:val="24"/>
                <w:szCs w:val="24"/>
                <w:lang w:val="en-US"/>
              </w:rPr>
            </w:pPr>
            <w:r w:rsidRPr="00FF290D">
              <w:rPr>
                <w:sz w:val="24"/>
                <w:szCs w:val="24"/>
              </w:rPr>
              <w:t>2</w:t>
            </w:r>
            <w:r w:rsidRPr="00FF290D">
              <w:rPr>
                <w:sz w:val="24"/>
                <w:szCs w:val="24"/>
                <w:lang w:val="en-US"/>
              </w:rPr>
              <w:t xml:space="preserve">. </w:t>
            </w:r>
            <w:proofErr w:type="spellStart"/>
            <w:r w:rsidRPr="00FF290D">
              <w:rPr>
                <w:sz w:val="24"/>
                <w:szCs w:val="24"/>
                <w:lang w:val="en-US"/>
              </w:rPr>
              <w:t>Bespalov</w:t>
            </w:r>
            <w:proofErr w:type="spellEnd"/>
            <w:r w:rsidRPr="00FF290D">
              <w:rPr>
                <w:sz w:val="24"/>
                <w:szCs w:val="24"/>
                <w:lang w:val="en-US"/>
              </w:rPr>
              <w:t xml:space="preserve"> Y., </w:t>
            </w:r>
            <w:proofErr w:type="spellStart"/>
            <w:r w:rsidRPr="00FF290D">
              <w:rPr>
                <w:sz w:val="24"/>
                <w:szCs w:val="24"/>
                <w:lang w:val="en-US"/>
              </w:rPr>
              <w:t>Garoffolo</w:t>
            </w:r>
            <w:proofErr w:type="spellEnd"/>
            <w:r w:rsidRPr="00FF290D">
              <w:rPr>
                <w:sz w:val="24"/>
                <w:szCs w:val="24"/>
                <w:lang w:val="en-US"/>
              </w:rPr>
              <w:t xml:space="preserve"> A., </w:t>
            </w:r>
            <w:proofErr w:type="spellStart"/>
            <w:r w:rsidRPr="00FF290D">
              <w:rPr>
                <w:sz w:val="24"/>
                <w:szCs w:val="24"/>
                <w:lang w:val="en-US"/>
              </w:rPr>
              <w:t>Kovalchuk</w:t>
            </w:r>
            <w:proofErr w:type="spellEnd"/>
            <w:r w:rsidRPr="00FF290D">
              <w:rPr>
                <w:sz w:val="24"/>
                <w:szCs w:val="24"/>
                <w:lang w:val="en-US"/>
              </w:rPr>
              <w:t xml:space="preserve"> L., </w:t>
            </w:r>
            <w:proofErr w:type="spellStart"/>
            <w:r w:rsidRPr="00FF290D">
              <w:rPr>
                <w:sz w:val="24"/>
                <w:szCs w:val="24"/>
                <w:lang w:val="en-US"/>
              </w:rPr>
              <w:t>Nelasa</w:t>
            </w:r>
            <w:proofErr w:type="spellEnd"/>
            <w:r w:rsidRPr="00FF290D">
              <w:rPr>
                <w:sz w:val="24"/>
                <w:szCs w:val="24"/>
                <w:lang w:val="en-US"/>
              </w:rPr>
              <w:t xml:space="preserve"> H., </w:t>
            </w:r>
            <w:proofErr w:type="spellStart"/>
            <w:r w:rsidRPr="00FF290D">
              <w:rPr>
                <w:sz w:val="24"/>
                <w:szCs w:val="24"/>
                <w:lang w:val="en-US"/>
              </w:rPr>
              <w:t>Oliynykov</w:t>
            </w:r>
            <w:proofErr w:type="spellEnd"/>
            <w:r w:rsidRPr="00FF290D">
              <w:rPr>
                <w:sz w:val="24"/>
                <w:szCs w:val="24"/>
                <w:lang w:val="en-US"/>
              </w:rPr>
              <w:t xml:space="preserve"> R. Probability Models of Distributed Proof Generation for </w:t>
            </w:r>
            <w:proofErr w:type="spellStart"/>
            <w:r w:rsidRPr="00FF290D">
              <w:rPr>
                <w:sz w:val="24"/>
                <w:szCs w:val="24"/>
                <w:lang w:val="en-US"/>
              </w:rPr>
              <w:t>zk</w:t>
            </w:r>
            <w:proofErr w:type="spellEnd"/>
            <w:r w:rsidRPr="00FF290D">
              <w:rPr>
                <w:sz w:val="24"/>
                <w:szCs w:val="24"/>
                <w:lang w:val="en-US"/>
              </w:rPr>
              <w:t xml:space="preserve">-SNARK-Based </w:t>
            </w:r>
            <w:proofErr w:type="spellStart"/>
            <w:r w:rsidRPr="00FF290D">
              <w:rPr>
                <w:sz w:val="24"/>
                <w:szCs w:val="24"/>
                <w:lang w:val="en-US"/>
              </w:rPr>
              <w:t>Blockchains</w:t>
            </w:r>
            <w:proofErr w:type="spellEnd"/>
            <w:r w:rsidRPr="00FF290D">
              <w:rPr>
                <w:sz w:val="24"/>
                <w:szCs w:val="24"/>
                <w:lang w:val="en-US"/>
              </w:rPr>
              <w:t xml:space="preserve">. </w:t>
            </w:r>
            <w:r w:rsidRPr="00FF290D">
              <w:rPr>
                <w:i/>
                <w:sz w:val="24"/>
                <w:szCs w:val="24"/>
                <w:lang w:val="en-US"/>
              </w:rPr>
              <w:t>Mathematics</w:t>
            </w:r>
            <w:r w:rsidRPr="00FF290D">
              <w:rPr>
                <w:sz w:val="24"/>
                <w:szCs w:val="24"/>
                <w:lang w:val="en-US"/>
              </w:rPr>
              <w:t xml:space="preserve">. 2021. 9(23). Article number 3016. </w:t>
            </w:r>
          </w:p>
          <w:p w14:paraId="0A817724" w14:textId="03264B88" w:rsidR="009C6DFB" w:rsidRPr="00FF290D" w:rsidRDefault="007056A2" w:rsidP="00FF290D">
            <w:pPr>
              <w:pStyle w:val="a8"/>
              <w:tabs>
                <w:tab w:val="left" w:pos="334"/>
              </w:tabs>
              <w:spacing w:line="240" w:lineRule="auto"/>
              <w:ind w:left="38"/>
              <w:rPr>
                <w:sz w:val="24"/>
                <w:szCs w:val="24"/>
                <w:lang w:val="en-US"/>
              </w:rPr>
            </w:pPr>
            <w:r w:rsidRPr="00FF290D">
              <w:rPr>
                <w:sz w:val="24"/>
                <w:szCs w:val="24"/>
              </w:rPr>
              <w:t xml:space="preserve">3. </w:t>
            </w:r>
            <w:proofErr w:type="spellStart"/>
            <w:r w:rsidR="009F1717" w:rsidRPr="00FF290D">
              <w:rPr>
                <w:sz w:val="24"/>
                <w:szCs w:val="24"/>
                <w:lang w:val="en-US"/>
              </w:rPr>
              <w:t>Bespalov</w:t>
            </w:r>
            <w:proofErr w:type="spellEnd"/>
            <w:r w:rsidR="009F1717" w:rsidRPr="00FF290D">
              <w:rPr>
                <w:sz w:val="24"/>
                <w:szCs w:val="24"/>
                <w:lang w:val="en-US"/>
              </w:rPr>
              <w:t xml:space="preserve"> Y., </w:t>
            </w:r>
            <w:proofErr w:type="spellStart"/>
            <w:r w:rsidR="009F1717" w:rsidRPr="00FF290D">
              <w:rPr>
                <w:sz w:val="24"/>
                <w:szCs w:val="24"/>
                <w:lang w:val="en-US"/>
              </w:rPr>
              <w:t>Kovalchuk</w:t>
            </w:r>
            <w:proofErr w:type="spellEnd"/>
            <w:r w:rsidR="009F1717" w:rsidRPr="00FF290D">
              <w:rPr>
                <w:sz w:val="24"/>
                <w:szCs w:val="24"/>
                <w:lang w:val="en-US"/>
              </w:rPr>
              <w:t xml:space="preserve"> L., </w:t>
            </w:r>
            <w:proofErr w:type="spellStart"/>
            <w:r w:rsidR="009F1717" w:rsidRPr="00FF290D">
              <w:rPr>
                <w:sz w:val="24"/>
                <w:szCs w:val="24"/>
                <w:lang w:val="en-US"/>
              </w:rPr>
              <w:t>Nelasa</w:t>
            </w:r>
            <w:proofErr w:type="spellEnd"/>
            <w:r w:rsidR="009F1717" w:rsidRPr="00FF290D">
              <w:rPr>
                <w:sz w:val="24"/>
                <w:szCs w:val="24"/>
                <w:lang w:val="en-US"/>
              </w:rPr>
              <w:t xml:space="preserve"> H., </w:t>
            </w:r>
            <w:proofErr w:type="spellStart"/>
            <w:r w:rsidR="009F1717" w:rsidRPr="00FF290D">
              <w:rPr>
                <w:sz w:val="24"/>
                <w:szCs w:val="24"/>
                <w:lang w:val="en-US"/>
              </w:rPr>
              <w:t>Oliynykov</w:t>
            </w:r>
            <w:proofErr w:type="spellEnd"/>
            <w:r w:rsidR="009F1717" w:rsidRPr="00FF290D">
              <w:rPr>
                <w:sz w:val="24"/>
                <w:szCs w:val="24"/>
                <w:lang w:val="en-US"/>
              </w:rPr>
              <w:t xml:space="preserve"> R., </w:t>
            </w:r>
            <w:proofErr w:type="spellStart"/>
            <w:r w:rsidR="009F1717" w:rsidRPr="00FF290D">
              <w:rPr>
                <w:sz w:val="24"/>
                <w:szCs w:val="24"/>
                <w:lang w:val="en-US"/>
              </w:rPr>
              <w:t>Viglione</w:t>
            </w:r>
            <w:proofErr w:type="spellEnd"/>
            <w:r w:rsidR="009F1717" w:rsidRPr="00FF290D">
              <w:rPr>
                <w:sz w:val="24"/>
                <w:szCs w:val="24"/>
                <w:lang w:val="en-US"/>
              </w:rPr>
              <w:t xml:space="preserve"> R. Models for Generation of Proof Forest in </w:t>
            </w:r>
            <w:proofErr w:type="spellStart"/>
            <w:r w:rsidR="009F1717" w:rsidRPr="00FF290D">
              <w:rPr>
                <w:sz w:val="24"/>
                <w:szCs w:val="24"/>
                <w:lang w:val="en-US"/>
              </w:rPr>
              <w:t>zk</w:t>
            </w:r>
            <w:proofErr w:type="spellEnd"/>
            <w:r w:rsidR="009F1717" w:rsidRPr="00FF290D">
              <w:rPr>
                <w:sz w:val="24"/>
                <w:szCs w:val="24"/>
                <w:lang w:val="en-US"/>
              </w:rPr>
              <w:t xml:space="preserve">-SNARK Based Sidechains. </w:t>
            </w:r>
            <w:r w:rsidR="009F1717" w:rsidRPr="00FF290D">
              <w:rPr>
                <w:i/>
                <w:sz w:val="24"/>
                <w:szCs w:val="24"/>
                <w:lang w:val="en-US"/>
              </w:rPr>
              <w:t>Cryptography</w:t>
            </w:r>
            <w:r w:rsidR="009F1717" w:rsidRPr="00FF290D">
              <w:rPr>
                <w:sz w:val="24"/>
                <w:szCs w:val="24"/>
                <w:lang w:val="en-US"/>
              </w:rPr>
              <w:t xml:space="preserve">. 2023. 7(1). </w:t>
            </w:r>
            <w:r w:rsidRPr="00FF290D">
              <w:rPr>
                <w:sz w:val="24"/>
                <w:szCs w:val="24"/>
                <w:lang w:val="en-US"/>
              </w:rPr>
              <w:t xml:space="preserve">Article number </w:t>
            </w:r>
            <w:r w:rsidR="009F1717" w:rsidRPr="00FF290D">
              <w:rPr>
                <w:sz w:val="24"/>
                <w:szCs w:val="24"/>
                <w:lang w:val="en-US"/>
              </w:rPr>
              <w:t xml:space="preserve">14. </w:t>
            </w:r>
          </w:p>
        </w:tc>
      </w:tr>
      <w:tr w:rsidR="007056A2" w:rsidRPr="00FF290D" w14:paraId="378FD010" w14:textId="77777777" w:rsidTr="00FF290D">
        <w:trPr>
          <w:jc w:val="center"/>
        </w:trPr>
        <w:tc>
          <w:tcPr>
            <w:tcW w:w="1800" w:type="dxa"/>
            <w:shd w:val="clear" w:color="auto" w:fill="auto"/>
            <w:tcMar>
              <w:top w:w="100" w:type="dxa"/>
              <w:left w:w="100" w:type="dxa"/>
              <w:bottom w:w="100" w:type="dxa"/>
              <w:right w:w="100" w:type="dxa"/>
            </w:tcMar>
          </w:tcPr>
          <w:p w14:paraId="3EFF9229" w14:textId="0F186AFE" w:rsidR="007056A2" w:rsidRPr="00FF290D" w:rsidRDefault="007056A2" w:rsidP="00FF290D">
            <w:pPr>
              <w:pBdr>
                <w:top w:val="nil"/>
                <w:left w:val="nil"/>
                <w:bottom w:val="nil"/>
                <w:right w:val="nil"/>
                <w:between w:val="nil"/>
              </w:pBdr>
              <w:spacing w:line="240" w:lineRule="auto"/>
              <w:rPr>
                <w:sz w:val="24"/>
                <w:szCs w:val="28"/>
              </w:rPr>
            </w:pPr>
            <w:r w:rsidRPr="00FF290D">
              <w:rPr>
                <w:sz w:val="24"/>
              </w:rPr>
              <w:t>Рецензент</w:t>
            </w:r>
          </w:p>
        </w:tc>
        <w:tc>
          <w:tcPr>
            <w:tcW w:w="1876" w:type="dxa"/>
            <w:shd w:val="clear" w:color="auto" w:fill="auto"/>
            <w:tcMar>
              <w:top w:w="100" w:type="dxa"/>
              <w:left w:w="100" w:type="dxa"/>
              <w:bottom w:w="100" w:type="dxa"/>
              <w:right w:w="100" w:type="dxa"/>
            </w:tcMar>
          </w:tcPr>
          <w:p w14:paraId="6D971372" w14:textId="4DD10919" w:rsidR="007056A2" w:rsidRPr="00FF290D" w:rsidRDefault="007056A2" w:rsidP="00FF290D">
            <w:pPr>
              <w:spacing w:line="240" w:lineRule="auto"/>
              <w:rPr>
                <w:sz w:val="24"/>
                <w:szCs w:val="28"/>
              </w:rPr>
            </w:pPr>
            <w:proofErr w:type="spellStart"/>
            <w:r w:rsidRPr="00FF290D">
              <w:rPr>
                <w:sz w:val="24"/>
                <w:szCs w:val="28"/>
              </w:rPr>
              <w:t>Пономар</w:t>
            </w:r>
            <w:proofErr w:type="spellEnd"/>
            <w:r w:rsidRPr="00FF290D">
              <w:rPr>
                <w:sz w:val="24"/>
                <w:szCs w:val="28"/>
              </w:rPr>
              <w:t xml:space="preserve"> Володимир Андрійович</w:t>
            </w:r>
          </w:p>
        </w:tc>
        <w:tc>
          <w:tcPr>
            <w:tcW w:w="6237" w:type="dxa"/>
            <w:shd w:val="clear" w:color="auto" w:fill="auto"/>
            <w:tcMar>
              <w:top w:w="100" w:type="dxa"/>
              <w:left w:w="100" w:type="dxa"/>
              <w:bottom w:w="100" w:type="dxa"/>
              <w:right w:w="100" w:type="dxa"/>
            </w:tcMar>
          </w:tcPr>
          <w:p w14:paraId="7CA357CB" w14:textId="6DA1B211" w:rsidR="007056A2" w:rsidRPr="00FF290D" w:rsidRDefault="00AE4D1A" w:rsidP="00FF290D">
            <w:pPr>
              <w:tabs>
                <w:tab w:val="left" w:pos="334"/>
              </w:tabs>
              <w:spacing w:line="240" w:lineRule="auto"/>
              <w:rPr>
                <w:sz w:val="24"/>
                <w:szCs w:val="28"/>
              </w:rPr>
            </w:pPr>
            <w:r w:rsidRPr="00FF290D">
              <w:rPr>
                <w:sz w:val="24"/>
                <w:szCs w:val="28"/>
              </w:rPr>
              <w:t>Науковий співробітник науково-дослідної частини Харківського національного університету імені В. Н. Каразіна</w:t>
            </w:r>
            <w:r w:rsidR="007056A2" w:rsidRPr="00FF290D">
              <w:rPr>
                <w:sz w:val="24"/>
                <w:szCs w:val="28"/>
              </w:rPr>
              <w:t>, кандидат технічних наук</w:t>
            </w:r>
          </w:p>
          <w:p w14:paraId="521E2234" w14:textId="77777777" w:rsidR="00AE4D1A" w:rsidRPr="00FF290D" w:rsidRDefault="00AE4D1A" w:rsidP="00FF290D">
            <w:pPr>
              <w:tabs>
                <w:tab w:val="left" w:pos="334"/>
                <w:tab w:val="left" w:pos="476"/>
              </w:tabs>
              <w:spacing w:line="240" w:lineRule="auto"/>
              <w:rPr>
                <w:sz w:val="24"/>
              </w:rPr>
            </w:pPr>
            <w:r w:rsidRPr="00FF290D">
              <w:rPr>
                <w:sz w:val="24"/>
              </w:rPr>
              <w:lastRenderedPageBreak/>
              <w:t xml:space="preserve">1. </w:t>
            </w:r>
            <w:proofErr w:type="spellStart"/>
            <w:r w:rsidRPr="00FF290D">
              <w:rPr>
                <w:sz w:val="24"/>
              </w:rPr>
              <w:t>Горбенко</w:t>
            </w:r>
            <w:proofErr w:type="spellEnd"/>
            <w:r w:rsidRPr="00FF290D">
              <w:rPr>
                <w:sz w:val="24"/>
              </w:rPr>
              <w:t xml:space="preserve"> І.Д., Качко О.Г., Потій О.В., </w:t>
            </w:r>
            <w:proofErr w:type="spellStart"/>
            <w:r w:rsidRPr="00FF290D">
              <w:rPr>
                <w:sz w:val="24"/>
              </w:rPr>
              <w:t>Горбенко</w:t>
            </w:r>
            <w:proofErr w:type="spellEnd"/>
            <w:r w:rsidRPr="00FF290D">
              <w:rPr>
                <w:sz w:val="24"/>
              </w:rPr>
              <w:t xml:space="preserve"> Ю.І., </w:t>
            </w:r>
            <w:proofErr w:type="spellStart"/>
            <w:r w:rsidRPr="00FF290D">
              <w:rPr>
                <w:sz w:val="24"/>
              </w:rPr>
              <w:t>Пономар</w:t>
            </w:r>
            <w:proofErr w:type="spellEnd"/>
            <w:r w:rsidRPr="00FF290D">
              <w:rPr>
                <w:sz w:val="24"/>
              </w:rPr>
              <w:t xml:space="preserve"> В.А., </w:t>
            </w:r>
            <w:proofErr w:type="spellStart"/>
            <w:r w:rsidRPr="00FF290D">
              <w:rPr>
                <w:sz w:val="24"/>
              </w:rPr>
              <w:t>Єсіна</w:t>
            </w:r>
            <w:proofErr w:type="spellEnd"/>
            <w:r w:rsidRPr="00FF290D">
              <w:rPr>
                <w:sz w:val="24"/>
              </w:rPr>
              <w:t xml:space="preserve"> М.В., </w:t>
            </w:r>
            <w:proofErr w:type="spellStart"/>
            <w:r w:rsidRPr="00FF290D">
              <w:rPr>
                <w:sz w:val="24"/>
              </w:rPr>
              <w:t>Стельник</w:t>
            </w:r>
            <w:proofErr w:type="spellEnd"/>
            <w:r w:rsidRPr="00FF290D">
              <w:rPr>
                <w:sz w:val="24"/>
              </w:rPr>
              <w:t xml:space="preserve"> І.В., </w:t>
            </w:r>
            <w:proofErr w:type="spellStart"/>
            <w:r w:rsidRPr="00FF290D">
              <w:rPr>
                <w:sz w:val="24"/>
              </w:rPr>
              <w:t>Кандій</w:t>
            </w:r>
            <w:proofErr w:type="spellEnd"/>
            <w:r w:rsidRPr="00FF290D">
              <w:rPr>
                <w:sz w:val="24"/>
              </w:rPr>
              <w:t xml:space="preserve"> С.О., Кузнецова К.О. Обґрунтування та пропозиції щодо вибору, удосконалення та стандартизації механізму </w:t>
            </w:r>
            <w:proofErr w:type="spellStart"/>
            <w:r w:rsidRPr="00FF290D">
              <w:rPr>
                <w:sz w:val="24"/>
              </w:rPr>
              <w:t>постквантового</w:t>
            </w:r>
            <w:proofErr w:type="spellEnd"/>
            <w:r w:rsidRPr="00FF290D">
              <w:rPr>
                <w:sz w:val="24"/>
              </w:rPr>
              <w:t xml:space="preserve"> електронного підпису на національному та міжнародному рівнях. </w:t>
            </w:r>
            <w:r w:rsidRPr="00FF290D">
              <w:rPr>
                <w:i/>
                <w:sz w:val="24"/>
              </w:rPr>
              <w:t>Радіотехніка</w:t>
            </w:r>
            <w:r w:rsidRPr="00FF290D">
              <w:rPr>
                <w:sz w:val="24"/>
              </w:rPr>
              <w:t xml:space="preserve">. 2021. </w:t>
            </w:r>
            <w:proofErr w:type="spellStart"/>
            <w:r w:rsidRPr="00FF290D">
              <w:rPr>
                <w:sz w:val="24"/>
              </w:rPr>
              <w:t>Вип</w:t>
            </w:r>
            <w:proofErr w:type="spellEnd"/>
            <w:r w:rsidRPr="00FF290D">
              <w:rPr>
                <w:sz w:val="24"/>
              </w:rPr>
              <w:t xml:space="preserve">. 207. С. 5-26. </w:t>
            </w:r>
          </w:p>
          <w:p w14:paraId="52CBA6EA" w14:textId="6E397E57" w:rsidR="00AE4D1A" w:rsidRPr="00FF290D" w:rsidRDefault="00AE4D1A" w:rsidP="00FF290D">
            <w:pPr>
              <w:tabs>
                <w:tab w:val="left" w:pos="334"/>
                <w:tab w:val="left" w:pos="476"/>
              </w:tabs>
              <w:spacing w:line="240" w:lineRule="auto"/>
              <w:rPr>
                <w:sz w:val="24"/>
              </w:rPr>
            </w:pPr>
            <w:r w:rsidRPr="00FF290D">
              <w:rPr>
                <w:sz w:val="24"/>
              </w:rPr>
              <w:t xml:space="preserve">2. </w:t>
            </w:r>
            <w:proofErr w:type="spellStart"/>
            <w:r w:rsidRPr="00FF290D">
              <w:rPr>
                <w:sz w:val="24"/>
              </w:rPr>
              <w:t>Єсіна</w:t>
            </w:r>
            <w:proofErr w:type="spellEnd"/>
            <w:r w:rsidRPr="00FF290D">
              <w:rPr>
                <w:sz w:val="24"/>
              </w:rPr>
              <w:t xml:space="preserve"> М.В., Потій О.В., </w:t>
            </w:r>
            <w:proofErr w:type="spellStart"/>
            <w:r w:rsidRPr="00FF290D">
              <w:rPr>
                <w:sz w:val="24"/>
              </w:rPr>
              <w:t>Горбенко</w:t>
            </w:r>
            <w:proofErr w:type="spellEnd"/>
            <w:r w:rsidRPr="00FF290D">
              <w:rPr>
                <w:sz w:val="24"/>
              </w:rPr>
              <w:t xml:space="preserve"> Ю.І., </w:t>
            </w:r>
            <w:proofErr w:type="spellStart"/>
            <w:r w:rsidRPr="00FF290D">
              <w:rPr>
                <w:sz w:val="24"/>
              </w:rPr>
              <w:t>Пономар</w:t>
            </w:r>
            <w:proofErr w:type="spellEnd"/>
            <w:r w:rsidRPr="00FF290D">
              <w:rPr>
                <w:sz w:val="24"/>
              </w:rPr>
              <w:t xml:space="preserve"> В.А. Методологія оцінки ризику в </w:t>
            </w:r>
            <w:proofErr w:type="spellStart"/>
            <w:r w:rsidRPr="00FF290D">
              <w:rPr>
                <w:sz w:val="24"/>
              </w:rPr>
              <w:t>постквантовий</w:t>
            </w:r>
            <w:proofErr w:type="spellEnd"/>
            <w:r w:rsidRPr="00FF290D">
              <w:rPr>
                <w:sz w:val="24"/>
              </w:rPr>
              <w:t xml:space="preserve"> період. </w:t>
            </w:r>
            <w:r w:rsidRPr="00FF290D">
              <w:rPr>
                <w:i/>
                <w:sz w:val="24"/>
              </w:rPr>
              <w:t>Радіотехніка</w:t>
            </w:r>
            <w:r w:rsidRPr="00FF290D">
              <w:rPr>
                <w:sz w:val="24"/>
              </w:rPr>
              <w:t xml:space="preserve">. 2022. </w:t>
            </w:r>
            <w:proofErr w:type="spellStart"/>
            <w:r w:rsidRPr="00FF290D">
              <w:rPr>
                <w:sz w:val="24"/>
              </w:rPr>
              <w:t>Вип</w:t>
            </w:r>
            <w:proofErr w:type="spellEnd"/>
            <w:r w:rsidRPr="00FF290D">
              <w:rPr>
                <w:sz w:val="24"/>
              </w:rPr>
              <w:t xml:space="preserve">. 209. С. 7-15. </w:t>
            </w:r>
          </w:p>
          <w:p w14:paraId="5CCCCAE0" w14:textId="5EEFC41F" w:rsidR="007056A2" w:rsidRPr="00FF290D" w:rsidRDefault="00AE4D1A" w:rsidP="00FF290D">
            <w:pPr>
              <w:tabs>
                <w:tab w:val="left" w:pos="334"/>
                <w:tab w:val="left" w:pos="476"/>
              </w:tabs>
              <w:spacing w:line="240" w:lineRule="auto"/>
              <w:rPr>
                <w:bCs/>
                <w:sz w:val="24"/>
                <w:szCs w:val="28"/>
                <w:lang w:val="en-US"/>
              </w:rPr>
            </w:pPr>
            <w:r w:rsidRPr="00FF290D">
              <w:rPr>
                <w:sz w:val="24"/>
              </w:rPr>
              <w:t xml:space="preserve">3. </w:t>
            </w:r>
            <w:proofErr w:type="spellStart"/>
            <w:r w:rsidRPr="00FF290D">
              <w:rPr>
                <w:sz w:val="24"/>
              </w:rPr>
              <w:t>Горбенко</w:t>
            </w:r>
            <w:proofErr w:type="spellEnd"/>
            <w:r w:rsidRPr="00FF290D">
              <w:rPr>
                <w:sz w:val="24"/>
              </w:rPr>
              <w:t xml:space="preserve"> І.Д., Качко О.Г., </w:t>
            </w:r>
            <w:proofErr w:type="spellStart"/>
            <w:r w:rsidRPr="00FF290D">
              <w:rPr>
                <w:sz w:val="24"/>
              </w:rPr>
              <w:t>Єсіна</w:t>
            </w:r>
            <w:proofErr w:type="spellEnd"/>
            <w:r w:rsidRPr="00FF290D">
              <w:rPr>
                <w:sz w:val="24"/>
              </w:rPr>
              <w:t xml:space="preserve"> М.В., </w:t>
            </w:r>
            <w:proofErr w:type="spellStart"/>
            <w:r w:rsidRPr="00FF290D">
              <w:rPr>
                <w:sz w:val="24"/>
              </w:rPr>
              <w:t>Пономар</w:t>
            </w:r>
            <w:proofErr w:type="spellEnd"/>
            <w:r w:rsidRPr="00FF290D">
              <w:rPr>
                <w:sz w:val="24"/>
              </w:rPr>
              <w:t xml:space="preserve"> В.А. Порівняльна характеристика алгоритмів інкапсуляції ключів </w:t>
            </w:r>
            <w:proofErr w:type="spellStart"/>
            <w:r w:rsidRPr="00FF290D">
              <w:rPr>
                <w:sz w:val="24"/>
              </w:rPr>
              <w:t>Crystals-Kyber</w:t>
            </w:r>
            <w:proofErr w:type="spellEnd"/>
            <w:r w:rsidRPr="00FF290D">
              <w:rPr>
                <w:sz w:val="24"/>
              </w:rPr>
              <w:t xml:space="preserve"> та Скеля. </w:t>
            </w:r>
            <w:r w:rsidRPr="00FF290D">
              <w:rPr>
                <w:i/>
                <w:sz w:val="24"/>
              </w:rPr>
              <w:t>Радіотехніка</w:t>
            </w:r>
            <w:r w:rsidRPr="00FF290D">
              <w:rPr>
                <w:sz w:val="24"/>
              </w:rPr>
              <w:t xml:space="preserve">. 2022. </w:t>
            </w:r>
            <w:proofErr w:type="spellStart"/>
            <w:r w:rsidRPr="00FF290D">
              <w:rPr>
                <w:sz w:val="24"/>
              </w:rPr>
              <w:t>Вип</w:t>
            </w:r>
            <w:proofErr w:type="spellEnd"/>
            <w:r w:rsidRPr="00FF290D">
              <w:rPr>
                <w:sz w:val="24"/>
              </w:rPr>
              <w:t>. 210. С. 7-21.</w:t>
            </w:r>
          </w:p>
        </w:tc>
      </w:tr>
      <w:tr w:rsidR="00417432" w:rsidRPr="00FF290D" w14:paraId="56D6A889" w14:textId="77777777" w:rsidTr="00FF290D">
        <w:trPr>
          <w:trHeight w:val="1156"/>
          <w:jc w:val="center"/>
        </w:trPr>
        <w:tc>
          <w:tcPr>
            <w:tcW w:w="1800" w:type="dxa"/>
            <w:shd w:val="clear" w:color="auto" w:fill="auto"/>
            <w:tcMar>
              <w:top w:w="100" w:type="dxa"/>
              <w:left w:w="100" w:type="dxa"/>
              <w:bottom w:w="100" w:type="dxa"/>
              <w:right w:w="100" w:type="dxa"/>
            </w:tcMar>
          </w:tcPr>
          <w:p w14:paraId="232DC3BD" w14:textId="5962EC79" w:rsidR="00417432" w:rsidRPr="00FF290D" w:rsidRDefault="00417432" w:rsidP="00FF290D">
            <w:pPr>
              <w:pBdr>
                <w:top w:val="nil"/>
                <w:left w:val="nil"/>
                <w:bottom w:val="nil"/>
                <w:right w:val="nil"/>
                <w:between w:val="nil"/>
              </w:pBdr>
              <w:spacing w:line="240" w:lineRule="auto"/>
              <w:rPr>
                <w:sz w:val="24"/>
                <w:szCs w:val="28"/>
              </w:rPr>
            </w:pPr>
            <w:r w:rsidRPr="00FF290D">
              <w:rPr>
                <w:sz w:val="24"/>
                <w:szCs w:val="28"/>
              </w:rPr>
              <w:lastRenderedPageBreak/>
              <w:t>Офіційний опонент</w:t>
            </w:r>
          </w:p>
        </w:tc>
        <w:tc>
          <w:tcPr>
            <w:tcW w:w="1876" w:type="dxa"/>
            <w:shd w:val="clear" w:color="auto" w:fill="auto"/>
            <w:tcMar>
              <w:top w:w="100" w:type="dxa"/>
              <w:left w:w="100" w:type="dxa"/>
              <w:bottom w:w="100" w:type="dxa"/>
              <w:right w:w="100" w:type="dxa"/>
            </w:tcMar>
          </w:tcPr>
          <w:p w14:paraId="2DBAFFE7" w14:textId="06523845" w:rsidR="00417432" w:rsidRPr="00FF290D" w:rsidRDefault="005A4048" w:rsidP="00FF290D">
            <w:pPr>
              <w:spacing w:line="240" w:lineRule="auto"/>
              <w:jc w:val="left"/>
              <w:rPr>
                <w:sz w:val="24"/>
                <w:szCs w:val="28"/>
              </w:rPr>
            </w:pPr>
            <w:r w:rsidRPr="00FF290D">
              <w:rPr>
                <w:sz w:val="24"/>
              </w:rPr>
              <w:t>Малахов Євгеній Валерійович</w:t>
            </w:r>
          </w:p>
        </w:tc>
        <w:tc>
          <w:tcPr>
            <w:tcW w:w="6237" w:type="dxa"/>
            <w:shd w:val="clear" w:color="auto" w:fill="auto"/>
            <w:tcMar>
              <w:top w:w="100" w:type="dxa"/>
              <w:left w:w="100" w:type="dxa"/>
              <w:bottom w:w="100" w:type="dxa"/>
              <w:right w:w="100" w:type="dxa"/>
            </w:tcMar>
          </w:tcPr>
          <w:p w14:paraId="4B32FB20" w14:textId="6DCE8CB4" w:rsidR="00417432" w:rsidRPr="00FF290D" w:rsidRDefault="005A4048" w:rsidP="00FF290D">
            <w:pPr>
              <w:tabs>
                <w:tab w:val="left" w:pos="334"/>
              </w:tabs>
              <w:spacing w:line="240" w:lineRule="auto"/>
              <w:rPr>
                <w:bCs/>
                <w:sz w:val="24"/>
                <w:szCs w:val="28"/>
                <w:lang w:val="ru-RU"/>
              </w:rPr>
            </w:pPr>
            <w:r w:rsidRPr="00FF290D">
              <w:rPr>
                <w:sz w:val="24"/>
                <w:szCs w:val="28"/>
              </w:rPr>
              <w:t>Завідувач кафедри математичного забезпечення комп’ютерних систем факультету математики, фізики та інформаційних технологій Одеського національного університету імені</w:t>
            </w:r>
            <w:r w:rsidR="00FF290D">
              <w:rPr>
                <w:sz w:val="24"/>
                <w:szCs w:val="28"/>
              </w:rPr>
              <w:t xml:space="preserve"> </w:t>
            </w:r>
            <w:r w:rsidRPr="00FF290D">
              <w:rPr>
                <w:sz w:val="24"/>
                <w:szCs w:val="28"/>
              </w:rPr>
              <w:t>І.І. Мечникова</w:t>
            </w:r>
            <w:r w:rsidR="00417432" w:rsidRPr="00FF290D">
              <w:rPr>
                <w:sz w:val="24"/>
                <w:szCs w:val="28"/>
              </w:rPr>
              <w:t>, доктор технічних наук, професор</w:t>
            </w:r>
            <w:r w:rsidR="00417432" w:rsidRPr="00FF290D">
              <w:rPr>
                <w:bCs/>
                <w:sz w:val="24"/>
                <w:szCs w:val="28"/>
                <w:lang w:val="ru-RU"/>
              </w:rPr>
              <w:tab/>
            </w:r>
          </w:p>
          <w:p w14:paraId="7ED54283" w14:textId="15163BDA" w:rsidR="005A4048" w:rsidRPr="00FF290D" w:rsidRDefault="005A4048" w:rsidP="00FF290D">
            <w:pPr>
              <w:pStyle w:val="11"/>
              <w:tabs>
                <w:tab w:val="left" w:pos="321"/>
                <w:tab w:val="left" w:pos="605"/>
              </w:tabs>
              <w:ind w:left="13"/>
              <w:rPr>
                <w:sz w:val="24"/>
                <w:lang w:val="en-US"/>
              </w:rPr>
            </w:pPr>
            <w:r w:rsidRPr="00FF290D">
              <w:rPr>
                <w:sz w:val="24"/>
              </w:rPr>
              <w:t xml:space="preserve">1. </w:t>
            </w:r>
            <w:proofErr w:type="spellStart"/>
            <w:r w:rsidRPr="00FF290D">
              <w:rPr>
                <w:sz w:val="24"/>
                <w:lang w:val="en-US"/>
              </w:rPr>
              <w:t>Tsariuk</w:t>
            </w:r>
            <w:proofErr w:type="spellEnd"/>
            <w:r w:rsidRPr="00FF290D">
              <w:rPr>
                <w:sz w:val="24"/>
                <w:lang w:val="en-US"/>
              </w:rPr>
              <w:t xml:space="preserve"> A., </w:t>
            </w:r>
            <w:proofErr w:type="spellStart"/>
            <w:r w:rsidRPr="00FF290D">
              <w:rPr>
                <w:sz w:val="24"/>
                <w:lang w:val="en-US"/>
              </w:rPr>
              <w:t>Malakhov</w:t>
            </w:r>
            <w:proofErr w:type="spellEnd"/>
            <w:r w:rsidRPr="00FF290D">
              <w:rPr>
                <w:sz w:val="24"/>
                <w:lang w:val="en-US"/>
              </w:rPr>
              <w:t xml:space="preserve"> E. The multilayer distributed intelligence system model for emergency area scanning. </w:t>
            </w:r>
            <w:r w:rsidRPr="00FF290D">
              <w:rPr>
                <w:i/>
                <w:sz w:val="24"/>
                <w:lang w:val="en-US"/>
              </w:rPr>
              <w:t>Herald of Advanced Information Technology</w:t>
            </w:r>
            <w:r w:rsidRPr="00FF290D">
              <w:rPr>
                <w:sz w:val="24"/>
                <w:lang w:val="en-US"/>
              </w:rPr>
              <w:t>. 2021. 3(4). P. 268</w:t>
            </w:r>
            <w:r w:rsidRPr="00FF290D">
              <w:rPr>
                <w:sz w:val="24"/>
              </w:rPr>
              <w:t>-</w:t>
            </w:r>
            <w:r w:rsidRPr="00FF290D">
              <w:rPr>
                <w:sz w:val="24"/>
                <w:lang w:val="en-US"/>
              </w:rPr>
              <w:t>277.</w:t>
            </w:r>
          </w:p>
          <w:p w14:paraId="797D95B9" w14:textId="25DEC585" w:rsidR="005A4048" w:rsidRPr="00FF290D" w:rsidRDefault="005A4048" w:rsidP="00FF290D">
            <w:pPr>
              <w:pStyle w:val="11"/>
              <w:tabs>
                <w:tab w:val="left" w:pos="321"/>
                <w:tab w:val="left" w:pos="605"/>
              </w:tabs>
              <w:ind w:left="13"/>
              <w:rPr>
                <w:sz w:val="24"/>
                <w:lang w:val="en-US"/>
              </w:rPr>
            </w:pPr>
            <w:r w:rsidRPr="00FF290D">
              <w:rPr>
                <w:sz w:val="24"/>
                <w:lang w:val="en-US"/>
              </w:rPr>
              <w:t xml:space="preserve">2. </w:t>
            </w:r>
            <w:proofErr w:type="spellStart"/>
            <w:r w:rsidRPr="00FF290D">
              <w:rPr>
                <w:sz w:val="24"/>
                <w:lang w:val="en-US"/>
              </w:rPr>
              <w:t>Maksymov</w:t>
            </w:r>
            <w:proofErr w:type="spellEnd"/>
            <w:r w:rsidRPr="00FF290D">
              <w:rPr>
                <w:sz w:val="24"/>
                <w:lang w:val="en-US"/>
              </w:rPr>
              <w:t xml:space="preserve"> O., </w:t>
            </w:r>
            <w:proofErr w:type="spellStart"/>
            <w:r w:rsidRPr="00FF290D">
              <w:rPr>
                <w:sz w:val="24"/>
                <w:lang w:val="en-US"/>
              </w:rPr>
              <w:t>Malakhov</w:t>
            </w:r>
            <w:proofErr w:type="spellEnd"/>
            <w:r w:rsidRPr="00FF290D">
              <w:rPr>
                <w:sz w:val="24"/>
                <w:lang w:val="en-US"/>
              </w:rPr>
              <w:t xml:space="preserve"> E., </w:t>
            </w:r>
            <w:proofErr w:type="spellStart"/>
            <w:r w:rsidRPr="00FF290D">
              <w:rPr>
                <w:sz w:val="24"/>
                <w:lang w:val="en-US"/>
              </w:rPr>
              <w:t>Mezhuyev</w:t>
            </w:r>
            <w:proofErr w:type="spellEnd"/>
            <w:r w:rsidRPr="00FF290D">
              <w:rPr>
                <w:sz w:val="24"/>
                <w:lang w:val="en-US"/>
              </w:rPr>
              <w:t xml:space="preserve"> V. Model and method for representing complex dynamic information objects based on LMS-trees in NoSQL databases. </w:t>
            </w:r>
            <w:r w:rsidRPr="00FF290D">
              <w:rPr>
                <w:i/>
                <w:sz w:val="24"/>
                <w:lang w:val="en-US"/>
              </w:rPr>
              <w:t>Herald of Advanced Information Technology</w:t>
            </w:r>
            <w:r w:rsidR="00FD7EFA" w:rsidRPr="00FF290D">
              <w:rPr>
                <w:sz w:val="24"/>
                <w:lang w:val="en-US"/>
              </w:rPr>
              <w:t>. 2021. 3(4). P. 211</w:t>
            </w:r>
            <w:r w:rsidR="00FD7EFA" w:rsidRPr="00FF290D">
              <w:rPr>
                <w:sz w:val="24"/>
              </w:rPr>
              <w:t>-</w:t>
            </w:r>
            <w:r w:rsidRPr="00FF290D">
              <w:rPr>
                <w:sz w:val="24"/>
                <w:lang w:val="en-US"/>
              </w:rPr>
              <w:t>224.</w:t>
            </w:r>
          </w:p>
          <w:p w14:paraId="6374DB16" w14:textId="04E9B71F" w:rsidR="005A4048" w:rsidRPr="00FF290D" w:rsidRDefault="00FD7EFA" w:rsidP="00FF290D">
            <w:pPr>
              <w:pStyle w:val="11"/>
              <w:tabs>
                <w:tab w:val="left" w:pos="321"/>
                <w:tab w:val="left" w:pos="605"/>
              </w:tabs>
              <w:ind w:left="13"/>
              <w:rPr>
                <w:sz w:val="24"/>
              </w:rPr>
            </w:pPr>
            <w:r w:rsidRPr="00FF290D">
              <w:rPr>
                <w:sz w:val="24"/>
              </w:rPr>
              <w:t xml:space="preserve">3. </w:t>
            </w:r>
            <w:proofErr w:type="spellStart"/>
            <w:r w:rsidR="005A4048" w:rsidRPr="00FF290D">
              <w:rPr>
                <w:sz w:val="24"/>
                <w:lang w:val="en-US"/>
              </w:rPr>
              <w:t>Bocharova</w:t>
            </w:r>
            <w:proofErr w:type="spellEnd"/>
            <w:r w:rsidR="005A4048" w:rsidRPr="00FF290D">
              <w:rPr>
                <w:sz w:val="24"/>
                <w:lang w:val="en-US"/>
              </w:rPr>
              <w:t xml:space="preserve"> M.Y., </w:t>
            </w:r>
            <w:proofErr w:type="spellStart"/>
            <w:r w:rsidR="005A4048" w:rsidRPr="00FF290D">
              <w:rPr>
                <w:sz w:val="24"/>
                <w:lang w:val="en-US"/>
              </w:rPr>
              <w:t>Malakhov</w:t>
            </w:r>
            <w:proofErr w:type="spellEnd"/>
            <w:r w:rsidR="005A4048" w:rsidRPr="00FF290D">
              <w:rPr>
                <w:sz w:val="24"/>
                <w:lang w:val="en-US"/>
              </w:rPr>
              <w:t xml:space="preserve"> E.V., </w:t>
            </w:r>
            <w:proofErr w:type="spellStart"/>
            <w:r w:rsidR="005A4048" w:rsidRPr="00FF290D">
              <w:rPr>
                <w:sz w:val="24"/>
                <w:lang w:val="en-US"/>
              </w:rPr>
              <w:t>Mezhuyev</w:t>
            </w:r>
            <w:proofErr w:type="spellEnd"/>
            <w:r w:rsidR="005A4048" w:rsidRPr="00FF290D">
              <w:rPr>
                <w:sz w:val="24"/>
                <w:lang w:val="en-US"/>
              </w:rPr>
              <w:t xml:space="preserve"> V.I. </w:t>
            </w:r>
            <w:proofErr w:type="spellStart"/>
            <w:r w:rsidR="005A4048" w:rsidRPr="00FF290D">
              <w:rPr>
                <w:sz w:val="24"/>
                <w:lang w:val="en-US"/>
              </w:rPr>
              <w:t>VacancySBERT</w:t>
            </w:r>
            <w:proofErr w:type="spellEnd"/>
            <w:r w:rsidR="005A4048" w:rsidRPr="00FF290D">
              <w:rPr>
                <w:sz w:val="24"/>
                <w:lang w:val="en-US"/>
              </w:rPr>
              <w:t>: the method for representation of titles and skills for semantic similarity search in the recruitment domain. Applied Aspects of Information Technology</w:t>
            </w:r>
            <w:r w:rsidR="005A4048" w:rsidRPr="00FF290D">
              <w:rPr>
                <w:sz w:val="24"/>
              </w:rPr>
              <w:t>. 2023. 6(1). P. 52</w:t>
            </w:r>
            <w:r w:rsidRPr="00FF290D">
              <w:rPr>
                <w:sz w:val="24"/>
              </w:rPr>
              <w:t>-</w:t>
            </w:r>
            <w:r w:rsidR="005A4048" w:rsidRPr="00FF290D">
              <w:rPr>
                <w:sz w:val="24"/>
              </w:rPr>
              <w:t>59.</w:t>
            </w:r>
          </w:p>
          <w:p w14:paraId="462A10E3" w14:textId="3D5CAF0B" w:rsidR="005A4048" w:rsidRPr="00FF290D" w:rsidRDefault="00FD7EFA" w:rsidP="00FF290D">
            <w:pPr>
              <w:pStyle w:val="11"/>
              <w:tabs>
                <w:tab w:val="left" w:pos="321"/>
                <w:tab w:val="left" w:pos="605"/>
              </w:tabs>
              <w:ind w:left="13"/>
              <w:rPr>
                <w:sz w:val="24"/>
              </w:rPr>
            </w:pPr>
            <w:r w:rsidRPr="00FF290D">
              <w:rPr>
                <w:sz w:val="24"/>
              </w:rPr>
              <w:t xml:space="preserve">4. </w:t>
            </w:r>
            <w:proofErr w:type="spellStart"/>
            <w:r w:rsidRPr="00FF290D">
              <w:rPr>
                <w:sz w:val="24"/>
                <w:lang w:val="en-US"/>
              </w:rPr>
              <w:t>Bocharova</w:t>
            </w:r>
            <w:proofErr w:type="spellEnd"/>
            <w:r w:rsidRPr="00FF290D">
              <w:rPr>
                <w:sz w:val="24"/>
                <w:lang w:val="en-US"/>
              </w:rPr>
              <w:t xml:space="preserve"> M.Y., </w:t>
            </w:r>
            <w:proofErr w:type="spellStart"/>
            <w:r w:rsidRPr="00FF290D">
              <w:rPr>
                <w:sz w:val="24"/>
                <w:lang w:val="en-US"/>
              </w:rPr>
              <w:t>Malakhov</w:t>
            </w:r>
            <w:proofErr w:type="spellEnd"/>
            <w:r w:rsidRPr="00FF290D">
              <w:rPr>
                <w:sz w:val="24"/>
                <w:lang w:val="en-US"/>
              </w:rPr>
              <w:t xml:space="preserve"> E.V. </w:t>
            </w:r>
            <w:proofErr w:type="spellStart"/>
            <w:r w:rsidRPr="00FF290D">
              <w:rPr>
                <w:sz w:val="24"/>
                <w:lang w:val="en-US"/>
              </w:rPr>
              <w:t>CapStyleBERT</w:t>
            </w:r>
            <w:proofErr w:type="spellEnd"/>
            <w:r w:rsidRPr="00FF290D">
              <w:rPr>
                <w:sz w:val="24"/>
                <w:lang w:val="en-US"/>
              </w:rPr>
              <w:t xml:space="preserve">: Incorporating Capitalization and Style Information into BERT for Enhanced resumes parsing. </w:t>
            </w:r>
            <w:r w:rsidRPr="00FF290D">
              <w:rPr>
                <w:i/>
                <w:sz w:val="24"/>
                <w:lang w:val="en-US"/>
              </w:rPr>
              <w:t>ICSCA</w:t>
            </w:r>
            <w:r w:rsidRPr="00FF290D">
              <w:rPr>
                <w:sz w:val="24"/>
                <w:lang w:val="en-US"/>
              </w:rPr>
              <w:t>. 2024.</w:t>
            </w:r>
            <w:r w:rsidRPr="00FF290D">
              <w:rPr>
                <w:sz w:val="24"/>
              </w:rPr>
              <w:t xml:space="preserve"> </w:t>
            </w:r>
            <w:r w:rsidRPr="00FF290D">
              <w:rPr>
                <w:sz w:val="24"/>
                <w:lang w:val="en-US"/>
              </w:rPr>
              <w:t>P. 249</w:t>
            </w:r>
            <w:r w:rsidRPr="00FF290D">
              <w:rPr>
                <w:sz w:val="24"/>
              </w:rPr>
              <w:t>-</w:t>
            </w:r>
            <w:r w:rsidRPr="00FF290D">
              <w:rPr>
                <w:sz w:val="24"/>
                <w:lang w:val="en-US"/>
              </w:rPr>
              <w:t>254.</w:t>
            </w:r>
          </w:p>
        </w:tc>
      </w:tr>
      <w:tr w:rsidR="00417432" w:rsidRPr="00FF290D" w14:paraId="654D150B" w14:textId="77777777" w:rsidTr="00FF290D">
        <w:trPr>
          <w:jc w:val="center"/>
        </w:trPr>
        <w:tc>
          <w:tcPr>
            <w:tcW w:w="1800" w:type="dxa"/>
            <w:shd w:val="clear" w:color="auto" w:fill="auto"/>
            <w:tcMar>
              <w:top w:w="100" w:type="dxa"/>
              <w:left w:w="100" w:type="dxa"/>
              <w:bottom w:w="100" w:type="dxa"/>
              <w:right w:w="100" w:type="dxa"/>
            </w:tcMar>
          </w:tcPr>
          <w:p w14:paraId="040C61F8" w14:textId="7360E625" w:rsidR="00417432" w:rsidRPr="00FF290D" w:rsidRDefault="00417432" w:rsidP="00FF290D">
            <w:pPr>
              <w:pBdr>
                <w:top w:val="nil"/>
                <w:left w:val="nil"/>
                <w:bottom w:val="nil"/>
                <w:right w:val="nil"/>
                <w:between w:val="nil"/>
              </w:pBdr>
              <w:spacing w:line="240" w:lineRule="auto"/>
              <w:rPr>
                <w:sz w:val="24"/>
                <w:szCs w:val="28"/>
              </w:rPr>
            </w:pPr>
            <w:r w:rsidRPr="00FF290D">
              <w:rPr>
                <w:sz w:val="24"/>
                <w:szCs w:val="28"/>
              </w:rPr>
              <w:t>Офіційний опонент</w:t>
            </w:r>
          </w:p>
        </w:tc>
        <w:tc>
          <w:tcPr>
            <w:tcW w:w="1876" w:type="dxa"/>
            <w:shd w:val="clear" w:color="auto" w:fill="auto"/>
            <w:tcMar>
              <w:top w:w="100" w:type="dxa"/>
              <w:left w:w="100" w:type="dxa"/>
              <w:bottom w:w="100" w:type="dxa"/>
              <w:right w:w="100" w:type="dxa"/>
            </w:tcMar>
          </w:tcPr>
          <w:p w14:paraId="6A172488" w14:textId="55572C3C" w:rsidR="00417432" w:rsidRPr="00FF290D" w:rsidRDefault="00FD7EFA" w:rsidP="00FF290D">
            <w:pPr>
              <w:spacing w:line="240" w:lineRule="auto"/>
              <w:jc w:val="left"/>
              <w:rPr>
                <w:sz w:val="24"/>
                <w:szCs w:val="28"/>
              </w:rPr>
            </w:pPr>
            <w:proofErr w:type="spellStart"/>
            <w:r w:rsidRPr="00FF290D">
              <w:rPr>
                <w:sz w:val="24"/>
              </w:rPr>
              <w:t>Нємкова</w:t>
            </w:r>
            <w:proofErr w:type="spellEnd"/>
            <w:r w:rsidRPr="00FF290D">
              <w:rPr>
                <w:sz w:val="24"/>
              </w:rPr>
              <w:t xml:space="preserve"> Олена Анатоліївна</w:t>
            </w:r>
          </w:p>
        </w:tc>
        <w:tc>
          <w:tcPr>
            <w:tcW w:w="6237" w:type="dxa"/>
            <w:shd w:val="clear" w:color="auto" w:fill="auto"/>
            <w:tcMar>
              <w:top w:w="100" w:type="dxa"/>
              <w:left w:w="100" w:type="dxa"/>
              <w:bottom w:w="100" w:type="dxa"/>
              <w:right w:w="100" w:type="dxa"/>
            </w:tcMar>
          </w:tcPr>
          <w:p w14:paraId="7773CFB5" w14:textId="321FB771" w:rsidR="00417432" w:rsidRPr="00FF290D" w:rsidRDefault="00FD7EFA" w:rsidP="00FF290D">
            <w:pPr>
              <w:tabs>
                <w:tab w:val="left" w:pos="192"/>
              </w:tabs>
              <w:spacing w:line="240" w:lineRule="auto"/>
              <w:rPr>
                <w:sz w:val="24"/>
                <w:szCs w:val="28"/>
              </w:rPr>
            </w:pPr>
            <w:r w:rsidRPr="00FF290D">
              <w:rPr>
                <w:bCs/>
                <w:sz w:val="24"/>
                <w:szCs w:val="28"/>
              </w:rPr>
              <w:t>Професор кафедри безпеки інформаційних технологій Інституту комп’ютерних технологій, автоматики та метрології Національного університету «Львівська політехніка»</w:t>
            </w:r>
            <w:r w:rsidR="006979C3" w:rsidRPr="00FF290D">
              <w:rPr>
                <w:bCs/>
                <w:sz w:val="24"/>
                <w:szCs w:val="28"/>
              </w:rPr>
              <w:t xml:space="preserve">, </w:t>
            </w:r>
            <w:r w:rsidR="006979C3" w:rsidRPr="00FF290D">
              <w:rPr>
                <w:sz w:val="24"/>
                <w:szCs w:val="28"/>
              </w:rPr>
              <w:t>доктор технічних наук, професор</w:t>
            </w:r>
          </w:p>
          <w:p w14:paraId="168BD9E8" w14:textId="27453743" w:rsidR="00FD7EFA" w:rsidRPr="00FF290D" w:rsidRDefault="00FD7EFA" w:rsidP="00FF290D">
            <w:pPr>
              <w:tabs>
                <w:tab w:val="left" w:pos="192"/>
              </w:tabs>
              <w:spacing w:line="240" w:lineRule="auto"/>
              <w:rPr>
                <w:bCs/>
                <w:sz w:val="24"/>
                <w:szCs w:val="28"/>
                <w:lang w:val="en-US"/>
              </w:rPr>
            </w:pPr>
            <w:r w:rsidRPr="00FF290D">
              <w:rPr>
                <w:bCs/>
                <w:sz w:val="24"/>
                <w:szCs w:val="28"/>
              </w:rPr>
              <w:t>1</w:t>
            </w:r>
            <w:r w:rsidRPr="00FF290D">
              <w:rPr>
                <w:bCs/>
                <w:sz w:val="24"/>
                <w:szCs w:val="28"/>
                <w:lang w:val="en-US"/>
              </w:rPr>
              <w:t xml:space="preserve">. </w:t>
            </w:r>
            <w:proofErr w:type="spellStart"/>
            <w:r w:rsidRPr="00FF290D">
              <w:rPr>
                <w:bCs/>
                <w:sz w:val="24"/>
                <w:szCs w:val="28"/>
                <w:lang w:val="en-US"/>
              </w:rPr>
              <w:t>Maksymovych</w:t>
            </w:r>
            <w:proofErr w:type="spellEnd"/>
            <w:r w:rsidRPr="00FF290D">
              <w:rPr>
                <w:bCs/>
                <w:sz w:val="24"/>
                <w:szCs w:val="28"/>
                <w:lang w:val="en-US"/>
              </w:rPr>
              <w:t xml:space="preserve"> V., </w:t>
            </w:r>
            <w:proofErr w:type="spellStart"/>
            <w:r w:rsidRPr="00FF290D">
              <w:rPr>
                <w:bCs/>
                <w:sz w:val="24"/>
                <w:szCs w:val="28"/>
                <w:lang w:val="en-US"/>
              </w:rPr>
              <w:t>Nyemkova</w:t>
            </w:r>
            <w:proofErr w:type="spellEnd"/>
            <w:r w:rsidRPr="00FF290D">
              <w:rPr>
                <w:bCs/>
                <w:sz w:val="24"/>
                <w:szCs w:val="28"/>
                <w:lang w:val="en-US"/>
              </w:rPr>
              <w:t xml:space="preserve"> E., Justice C., </w:t>
            </w:r>
            <w:proofErr w:type="spellStart"/>
            <w:r w:rsidRPr="00FF290D">
              <w:rPr>
                <w:bCs/>
                <w:sz w:val="24"/>
                <w:szCs w:val="28"/>
                <w:lang w:val="en-US"/>
              </w:rPr>
              <w:t>Shabatura</w:t>
            </w:r>
            <w:proofErr w:type="spellEnd"/>
            <w:r w:rsidRPr="00FF290D">
              <w:rPr>
                <w:bCs/>
                <w:sz w:val="24"/>
                <w:szCs w:val="28"/>
                <w:lang w:val="en-US"/>
              </w:rPr>
              <w:t xml:space="preserve"> M., </w:t>
            </w:r>
            <w:proofErr w:type="spellStart"/>
            <w:r w:rsidRPr="00FF290D">
              <w:rPr>
                <w:bCs/>
                <w:sz w:val="24"/>
                <w:szCs w:val="28"/>
                <w:lang w:val="en-US"/>
              </w:rPr>
              <w:t>Harasymchuk</w:t>
            </w:r>
            <w:proofErr w:type="spellEnd"/>
            <w:r w:rsidRPr="00FF290D">
              <w:rPr>
                <w:bCs/>
                <w:sz w:val="24"/>
                <w:szCs w:val="28"/>
                <w:lang w:val="en-US"/>
              </w:rPr>
              <w:t xml:space="preserve"> O., Lakh Y., </w:t>
            </w:r>
            <w:proofErr w:type="spellStart"/>
            <w:r w:rsidRPr="00FF290D">
              <w:rPr>
                <w:bCs/>
                <w:sz w:val="24"/>
                <w:szCs w:val="28"/>
                <w:lang w:val="en-US"/>
              </w:rPr>
              <w:t>Rusynko</w:t>
            </w:r>
            <w:proofErr w:type="spellEnd"/>
            <w:r w:rsidRPr="00FF290D">
              <w:rPr>
                <w:bCs/>
                <w:sz w:val="24"/>
                <w:szCs w:val="28"/>
                <w:lang w:val="en-US"/>
              </w:rPr>
              <w:t xml:space="preserve"> M. Simulation of Authentication in Information-Processing Electronic Devices Based on Poisson Pulse Sequence Generators. </w:t>
            </w:r>
            <w:r w:rsidRPr="00FF290D">
              <w:rPr>
                <w:bCs/>
                <w:i/>
                <w:sz w:val="24"/>
                <w:szCs w:val="28"/>
                <w:lang w:val="en-US"/>
              </w:rPr>
              <w:t>Electronics</w:t>
            </w:r>
            <w:r w:rsidRPr="00FF290D">
              <w:rPr>
                <w:bCs/>
                <w:sz w:val="24"/>
                <w:szCs w:val="28"/>
                <w:lang w:val="en-US"/>
              </w:rPr>
              <w:t xml:space="preserve">. 2022. 11. </w:t>
            </w:r>
            <w:r w:rsidRPr="00FF290D">
              <w:rPr>
                <w:sz w:val="24"/>
                <w:szCs w:val="24"/>
                <w:lang w:val="en-US"/>
              </w:rPr>
              <w:t xml:space="preserve">Article number </w:t>
            </w:r>
            <w:r w:rsidRPr="00FF290D">
              <w:rPr>
                <w:bCs/>
                <w:sz w:val="24"/>
                <w:szCs w:val="28"/>
                <w:lang w:val="en-US"/>
              </w:rPr>
              <w:t xml:space="preserve">2039. </w:t>
            </w:r>
          </w:p>
          <w:p w14:paraId="61EC1672" w14:textId="55AB807E" w:rsidR="00FD7EFA" w:rsidRPr="00FF290D" w:rsidRDefault="00FD7EFA" w:rsidP="00FF290D">
            <w:pPr>
              <w:tabs>
                <w:tab w:val="left" w:pos="192"/>
              </w:tabs>
              <w:spacing w:line="240" w:lineRule="auto"/>
              <w:rPr>
                <w:bCs/>
                <w:sz w:val="24"/>
                <w:szCs w:val="28"/>
                <w:lang w:val="en-US"/>
              </w:rPr>
            </w:pPr>
            <w:r w:rsidRPr="00FF290D">
              <w:rPr>
                <w:bCs/>
                <w:sz w:val="24"/>
                <w:szCs w:val="28"/>
                <w:lang w:val="en-US"/>
              </w:rPr>
              <w:t xml:space="preserve">2. </w:t>
            </w:r>
            <w:proofErr w:type="spellStart"/>
            <w:r w:rsidRPr="00FF290D">
              <w:rPr>
                <w:bCs/>
                <w:sz w:val="24"/>
                <w:szCs w:val="28"/>
                <w:lang w:val="en-US"/>
              </w:rPr>
              <w:t>Milov</w:t>
            </w:r>
            <w:proofErr w:type="spellEnd"/>
            <w:r w:rsidRPr="00FF290D">
              <w:rPr>
                <w:bCs/>
                <w:sz w:val="24"/>
                <w:szCs w:val="28"/>
                <w:lang w:val="en-US"/>
              </w:rPr>
              <w:t xml:space="preserve"> O., </w:t>
            </w:r>
            <w:proofErr w:type="spellStart"/>
            <w:r w:rsidRPr="00FF290D">
              <w:rPr>
                <w:bCs/>
                <w:sz w:val="24"/>
                <w:szCs w:val="28"/>
                <w:lang w:val="en-US"/>
              </w:rPr>
              <w:t>Hrebeniuk</w:t>
            </w:r>
            <w:proofErr w:type="spellEnd"/>
            <w:r w:rsidRPr="00FF290D">
              <w:rPr>
                <w:bCs/>
                <w:sz w:val="24"/>
                <w:szCs w:val="28"/>
                <w:lang w:val="en-US"/>
              </w:rPr>
              <w:t xml:space="preserve"> A., </w:t>
            </w:r>
            <w:proofErr w:type="spellStart"/>
            <w:r w:rsidRPr="00FF290D">
              <w:rPr>
                <w:bCs/>
                <w:sz w:val="24"/>
                <w:szCs w:val="28"/>
                <w:lang w:val="en-US"/>
              </w:rPr>
              <w:t>Nalyvaiko</w:t>
            </w:r>
            <w:proofErr w:type="spellEnd"/>
            <w:r w:rsidRPr="00FF290D">
              <w:rPr>
                <w:bCs/>
                <w:sz w:val="24"/>
                <w:szCs w:val="28"/>
                <w:lang w:val="en-US"/>
              </w:rPr>
              <w:t xml:space="preserve"> A., </w:t>
            </w:r>
            <w:proofErr w:type="spellStart"/>
            <w:r w:rsidRPr="00FF290D">
              <w:rPr>
                <w:bCs/>
                <w:sz w:val="24"/>
                <w:szCs w:val="28"/>
                <w:lang w:val="en-US"/>
              </w:rPr>
              <w:t>Nyemkova</w:t>
            </w:r>
            <w:proofErr w:type="spellEnd"/>
            <w:r w:rsidRPr="00FF290D">
              <w:rPr>
                <w:bCs/>
                <w:sz w:val="24"/>
                <w:szCs w:val="28"/>
                <w:lang w:val="en-US"/>
              </w:rPr>
              <w:t xml:space="preserve"> E., </w:t>
            </w:r>
            <w:proofErr w:type="spellStart"/>
            <w:r w:rsidRPr="00FF290D">
              <w:rPr>
                <w:bCs/>
                <w:sz w:val="24"/>
                <w:szCs w:val="28"/>
                <w:lang w:val="en-US"/>
              </w:rPr>
              <w:t>Opirskyy</w:t>
            </w:r>
            <w:proofErr w:type="spellEnd"/>
            <w:r w:rsidRPr="00FF290D">
              <w:rPr>
                <w:bCs/>
                <w:sz w:val="24"/>
                <w:szCs w:val="28"/>
                <w:lang w:val="en-US"/>
              </w:rPr>
              <w:t xml:space="preserve"> I., </w:t>
            </w:r>
            <w:proofErr w:type="spellStart"/>
            <w:r w:rsidRPr="00FF290D">
              <w:rPr>
                <w:bCs/>
                <w:sz w:val="24"/>
                <w:szCs w:val="28"/>
                <w:lang w:val="en-US"/>
              </w:rPr>
              <w:t>Pasko</w:t>
            </w:r>
            <w:proofErr w:type="spellEnd"/>
            <w:r w:rsidRPr="00FF290D">
              <w:rPr>
                <w:bCs/>
                <w:sz w:val="24"/>
                <w:szCs w:val="28"/>
                <w:lang w:val="en-US"/>
              </w:rPr>
              <w:t xml:space="preserve"> I., </w:t>
            </w:r>
            <w:proofErr w:type="spellStart"/>
            <w:r w:rsidRPr="00FF290D">
              <w:rPr>
                <w:bCs/>
                <w:sz w:val="24"/>
                <w:szCs w:val="28"/>
                <w:lang w:val="en-US"/>
              </w:rPr>
              <w:t>Rzayev</w:t>
            </w:r>
            <w:proofErr w:type="spellEnd"/>
            <w:r w:rsidRPr="00FF290D">
              <w:rPr>
                <w:bCs/>
                <w:sz w:val="24"/>
                <w:szCs w:val="28"/>
                <w:lang w:val="en-US"/>
              </w:rPr>
              <w:t xml:space="preserve"> K., </w:t>
            </w:r>
            <w:proofErr w:type="spellStart"/>
            <w:r w:rsidRPr="00FF290D">
              <w:rPr>
                <w:bCs/>
                <w:sz w:val="24"/>
                <w:szCs w:val="28"/>
                <w:lang w:val="en-US"/>
              </w:rPr>
              <w:t>Salii</w:t>
            </w:r>
            <w:proofErr w:type="spellEnd"/>
            <w:r w:rsidRPr="00FF290D">
              <w:rPr>
                <w:bCs/>
                <w:sz w:val="24"/>
                <w:szCs w:val="28"/>
                <w:lang w:val="en-US"/>
              </w:rPr>
              <w:t xml:space="preserve"> A., </w:t>
            </w:r>
            <w:proofErr w:type="spellStart"/>
            <w:r w:rsidRPr="00FF290D">
              <w:rPr>
                <w:bCs/>
                <w:sz w:val="24"/>
                <w:szCs w:val="28"/>
                <w:lang w:val="en-US"/>
              </w:rPr>
              <w:t>Synytsina</w:t>
            </w:r>
            <w:proofErr w:type="spellEnd"/>
            <w:r w:rsidRPr="00FF290D">
              <w:rPr>
                <w:bCs/>
                <w:sz w:val="24"/>
                <w:szCs w:val="28"/>
                <w:lang w:val="en-US"/>
              </w:rPr>
              <w:t xml:space="preserve"> U., </w:t>
            </w:r>
            <w:proofErr w:type="spellStart"/>
            <w:r w:rsidRPr="00FF290D">
              <w:rPr>
                <w:bCs/>
                <w:sz w:val="24"/>
                <w:szCs w:val="28"/>
                <w:lang w:val="en-US"/>
              </w:rPr>
              <w:t>Soloviova</w:t>
            </w:r>
            <w:proofErr w:type="spellEnd"/>
            <w:r w:rsidRPr="00FF290D">
              <w:rPr>
                <w:bCs/>
                <w:sz w:val="24"/>
                <w:szCs w:val="28"/>
                <w:lang w:val="en-US"/>
              </w:rPr>
              <w:t xml:space="preserve"> O. Development of the space-time structure of the methodology for modeling the behavior of antagonistic agents of the security system. Eastern-European </w:t>
            </w:r>
            <w:r w:rsidRPr="00FF290D">
              <w:rPr>
                <w:bCs/>
                <w:i/>
                <w:sz w:val="24"/>
                <w:szCs w:val="28"/>
                <w:lang w:val="en-US"/>
              </w:rPr>
              <w:t>Journal of Enterprise Technologies</w:t>
            </w:r>
            <w:r w:rsidRPr="00FF290D">
              <w:rPr>
                <w:bCs/>
                <w:sz w:val="24"/>
                <w:szCs w:val="28"/>
                <w:lang w:val="en-US"/>
              </w:rPr>
              <w:t>. 2020. № 6/2(108). P. 30-52.</w:t>
            </w:r>
          </w:p>
          <w:p w14:paraId="4A9F88BA" w14:textId="5B11A64C" w:rsidR="006979C3" w:rsidRPr="00FF290D" w:rsidRDefault="00FD7EFA" w:rsidP="00FF290D">
            <w:pPr>
              <w:tabs>
                <w:tab w:val="left" w:pos="192"/>
              </w:tabs>
              <w:spacing w:line="240" w:lineRule="auto"/>
              <w:rPr>
                <w:bCs/>
                <w:sz w:val="24"/>
                <w:szCs w:val="28"/>
                <w:lang w:val="en-US"/>
              </w:rPr>
            </w:pPr>
            <w:r w:rsidRPr="00FF290D">
              <w:rPr>
                <w:bCs/>
                <w:sz w:val="24"/>
                <w:szCs w:val="28"/>
                <w:lang w:val="en-US"/>
              </w:rPr>
              <w:t xml:space="preserve">3. </w:t>
            </w:r>
            <w:proofErr w:type="spellStart"/>
            <w:r w:rsidRPr="00FF290D">
              <w:rPr>
                <w:bCs/>
                <w:sz w:val="24"/>
                <w:szCs w:val="28"/>
                <w:lang w:val="en-US"/>
              </w:rPr>
              <w:t>Nyemkova</w:t>
            </w:r>
            <w:proofErr w:type="spellEnd"/>
            <w:r w:rsidRPr="00FF290D">
              <w:rPr>
                <w:bCs/>
                <w:sz w:val="24"/>
                <w:szCs w:val="28"/>
                <w:lang w:val="en-US"/>
              </w:rPr>
              <w:t xml:space="preserve"> E., </w:t>
            </w:r>
            <w:proofErr w:type="spellStart"/>
            <w:r w:rsidRPr="00FF290D">
              <w:rPr>
                <w:bCs/>
                <w:sz w:val="24"/>
                <w:szCs w:val="28"/>
                <w:lang w:val="en-US"/>
              </w:rPr>
              <w:t>Chaplyha</w:t>
            </w:r>
            <w:proofErr w:type="spellEnd"/>
            <w:r w:rsidRPr="00FF290D">
              <w:rPr>
                <w:bCs/>
                <w:sz w:val="24"/>
                <w:szCs w:val="28"/>
                <w:lang w:val="en-US"/>
              </w:rPr>
              <w:t xml:space="preserve"> V., </w:t>
            </w:r>
            <w:proofErr w:type="spellStart"/>
            <w:r w:rsidRPr="00FF290D">
              <w:rPr>
                <w:bCs/>
                <w:sz w:val="24"/>
                <w:szCs w:val="28"/>
                <w:lang w:val="en-US"/>
              </w:rPr>
              <w:t>Ministr</w:t>
            </w:r>
            <w:proofErr w:type="spellEnd"/>
            <w:r w:rsidRPr="00FF290D">
              <w:rPr>
                <w:bCs/>
                <w:sz w:val="24"/>
                <w:szCs w:val="28"/>
                <w:lang w:val="en-US"/>
              </w:rPr>
              <w:t xml:space="preserve"> J., </w:t>
            </w:r>
            <w:proofErr w:type="spellStart"/>
            <w:r w:rsidRPr="00FF290D">
              <w:rPr>
                <w:bCs/>
                <w:sz w:val="24"/>
                <w:szCs w:val="28"/>
                <w:lang w:val="en-US"/>
              </w:rPr>
              <w:t>Chaplyha</w:t>
            </w:r>
            <w:proofErr w:type="spellEnd"/>
            <w:r w:rsidRPr="00FF290D">
              <w:rPr>
                <w:bCs/>
                <w:sz w:val="24"/>
                <w:szCs w:val="28"/>
                <w:lang w:val="en-US"/>
              </w:rPr>
              <w:t xml:space="preserve"> V. Advanced Methods and Means of Authentication of Devices </w:t>
            </w:r>
            <w:r w:rsidRPr="00FF290D">
              <w:rPr>
                <w:bCs/>
                <w:sz w:val="24"/>
                <w:szCs w:val="28"/>
                <w:lang w:val="en-US"/>
              </w:rPr>
              <w:lastRenderedPageBreak/>
              <w:t xml:space="preserve">for Processing Business Information. </w:t>
            </w:r>
            <w:r w:rsidRPr="00FF290D">
              <w:rPr>
                <w:bCs/>
                <w:i/>
                <w:sz w:val="24"/>
                <w:szCs w:val="28"/>
                <w:lang w:val="en-US"/>
              </w:rPr>
              <w:t>Lecture Notes on Data Engineering and Communications Technologies</w:t>
            </w:r>
            <w:r w:rsidRPr="00FF290D">
              <w:rPr>
                <w:bCs/>
                <w:sz w:val="24"/>
                <w:szCs w:val="28"/>
                <w:lang w:val="en-US"/>
              </w:rPr>
              <w:t xml:space="preserve">. Vol 42. P. 205-228. </w:t>
            </w:r>
          </w:p>
        </w:tc>
      </w:tr>
    </w:tbl>
    <w:p w14:paraId="7EC1DFA5" w14:textId="77777777" w:rsidR="009E282C" w:rsidRPr="00460571" w:rsidRDefault="009E282C" w:rsidP="00FF290D">
      <w:pPr>
        <w:spacing w:line="240" w:lineRule="auto"/>
        <w:ind w:firstLine="708"/>
        <w:rPr>
          <w:i/>
          <w:sz w:val="28"/>
          <w:szCs w:val="28"/>
          <w:highlight w:val="white"/>
        </w:rPr>
      </w:pPr>
    </w:p>
    <w:sectPr w:rsidR="009E282C" w:rsidRPr="00460571" w:rsidSect="00F062CF">
      <w:footerReference w:type="default" r:id="rId8"/>
      <w:pgSz w:w="11906" w:h="16838"/>
      <w:pgMar w:top="567"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F686" w14:textId="77777777" w:rsidR="005655CB" w:rsidRDefault="005655CB">
      <w:pPr>
        <w:spacing w:line="240" w:lineRule="auto"/>
      </w:pPr>
      <w:r>
        <w:separator/>
      </w:r>
    </w:p>
  </w:endnote>
  <w:endnote w:type="continuationSeparator" w:id="0">
    <w:p w14:paraId="69CA9A10" w14:textId="77777777" w:rsidR="005655CB" w:rsidRDefault="00565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09B6" w14:textId="77777777" w:rsidR="009E282C" w:rsidRDefault="009E2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D791C" w14:textId="77777777" w:rsidR="005655CB" w:rsidRDefault="005655CB">
      <w:pPr>
        <w:spacing w:line="240" w:lineRule="auto"/>
      </w:pPr>
      <w:r>
        <w:separator/>
      </w:r>
    </w:p>
  </w:footnote>
  <w:footnote w:type="continuationSeparator" w:id="0">
    <w:p w14:paraId="2B00605B" w14:textId="77777777" w:rsidR="005655CB" w:rsidRDefault="005655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5BB"/>
    <w:multiLevelType w:val="hybridMultilevel"/>
    <w:tmpl w:val="B8A4D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502A5"/>
    <w:multiLevelType w:val="hybridMultilevel"/>
    <w:tmpl w:val="1CAAF23E"/>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9712D0A"/>
    <w:multiLevelType w:val="hybridMultilevel"/>
    <w:tmpl w:val="1BEEBCB0"/>
    <w:lvl w:ilvl="0" w:tplc="323A5ECA">
      <w:start w:val="1"/>
      <w:numFmt w:val="decimal"/>
      <w:lvlText w:val="%1."/>
      <w:lvlJc w:val="left"/>
      <w:pPr>
        <w:ind w:left="1428" w:hanging="360"/>
      </w:pPr>
      <w:rPr>
        <w:i w:val="0"/>
        <w:i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35E27B4"/>
    <w:multiLevelType w:val="hybridMultilevel"/>
    <w:tmpl w:val="DEE0CD7E"/>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BE71CDF"/>
    <w:multiLevelType w:val="hybridMultilevel"/>
    <w:tmpl w:val="1CAAF23E"/>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6F711786"/>
    <w:multiLevelType w:val="hybridMultilevel"/>
    <w:tmpl w:val="9F2A8482"/>
    <w:lvl w:ilvl="0" w:tplc="EA4E2F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2C"/>
    <w:rsid w:val="0001212C"/>
    <w:rsid w:val="0005047E"/>
    <w:rsid w:val="00067387"/>
    <w:rsid w:val="000836B1"/>
    <w:rsid w:val="0009112D"/>
    <w:rsid w:val="000B15B7"/>
    <w:rsid w:val="000C07DD"/>
    <w:rsid w:val="000C1171"/>
    <w:rsid w:val="000D2DE1"/>
    <w:rsid w:val="00100103"/>
    <w:rsid w:val="0016622A"/>
    <w:rsid w:val="00176A78"/>
    <w:rsid w:val="00186E5C"/>
    <w:rsid w:val="00195E2A"/>
    <w:rsid w:val="001A1439"/>
    <w:rsid w:val="001A47AF"/>
    <w:rsid w:val="001B6ABC"/>
    <w:rsid w:val="001C4B36"/>
    <w:rsid w:val="001C7263"/>
    <w:rsid w:val="001D74D7"/>
    <w:rsid w:val="001E35E3"/>
    <w:rsid w:val="001E7350"/>
    <w:rsid w:val="001F3189"/>
    <w:rsid w:val="001F67A1"/>
    <w:rsid w:val="002119C1"/>
    <w:rsid w:val="002327ED"/>
    <w:rsid w:val="00250B5A"/>
    <w:rsid w:val="002765B3"/>
    <w:rsid w:val="00282E1A"/>
    <w:rsid w:val="002A7898"/>
    <w:rsid w:val="002D00DF"/>
    <w:rsid w:val="002D35F3"/>
    <w:rsid w:val="002D4C2E"/>
    <w:rsid w:val="002E2D99"/>
    <w:rsid w:val="002E31B5"/>
    <w:rsid w:val="002E438B"/>
    <w:rsid w:val="002E5EE7"/>
    <w:rsid w:val="002F208D"/>
    <w:rsid w:val="00313DFE"/>
    <w:rsid w:val="0035344E"/>
    <w:rsid w:val="00355DE6"/>
    <w:rsid w:val="00385C2A"/>
    <w:rsid w:val="003910A7"/>
    <w:rsid w:val="00394DF1"/>
    <w:rsid w:val="00402395"/>
    <w:rsid w:val="00411D38"/>
    <w:rsid w:val="00417432"/>
    <w:rsid w:val="0043049D"/>
    <w:rsid w:val="00431367"/>
    <w:rsid w:val="00460571"/>
    <w:rsid w:val="0046472F"/>
    <w:rsid w:val="004A78E2"/>
    <w:rsid w:val="004D13CF"/>
    <w:rsid w:val="004D3483"/>
    <w:rsid w:val="004D3CFC"/>
    <w:rsid w:val="004E320B"/>
    <w:rsid w:val="004F3CD7"/>
    <w:rsid w:val="004F5F19"/>
    <w:rsid w:val="005033D3"/>
    <w:rsid w:val="00505C41"/>
    <w:rsid w:val="00526414"/>
    <w:rsid w:val="005306BF"/>
    <w:rsid w:val="005570DD"/>
    <w:rsid w:val="00561EA3"/>
    <w:rsid w:val="005655CB"/>
    <w:rsid w:val="00581DC1"/>
    <w:rsid w:val="005A04FF"/>
    <w:rsid w:val="005A4048"/>
    <w:rsid w:val="005A6DF6"/>
    <w:rsid w:val="005B678A"/>
    <w:rsid w:val="00617756"/>
    <w:rsid w:val="00620751"/>
    <w:rsid w:val="00667DED"/>
    <w:rsid w:val="00676BDE"/>
    <w:rsid w:val="00694957"/>
    <w:rsid w:val="00695C10"/>
    <w:rsid w:val="006979C3"/>
    <w:rsid w:val="006B2065"/>
    <w:rsid w:val="007056A2"/>
    <w:rsid w:val="00727222"/>
    <w:rsid w:val="00730AB1"/>
    <w:rsid w:val="00751EDF"/>
    <w:rsid w:val="007666E1"/>
    <w:rsid w:val="007757F3"/>
    <w:rsid w:val="007A2AE1"/>
    <w:rsid w:val="007A6B60"/>
    <w:rsid w:val="007B7B30"/>
    <w:rsid w:val="007C25E4"/>
    <w:rsid w:val="007D3FA6"/>
    <w:rsid w:val="00811C86"/>
    <w:rsid w:val="00816254"/>
    <w:rsid w:val="0086284E"/>
    <w:rsid w:val="008934B5"/>
    <w:rsid w:val="008961C7"/>
    <w:rsid w:val="008D3EB8"/>
    <w:rsid w:val="00902F55"/>
    <w:rsid w:val="00917A90"/>
    <w:rsid w:val="00930924"/>
    <w:rsid w:val="00931600"/>
    <w:rsid w:val="009607F7"/>
    <w:rsid w:val="00960CDA"/>
    <w:rsid w:val="00962EF1"/>
    <w:rsid w:val="009816C1"/>
    <w:rsid w:val="009820ED"/>
    <w:rsid w:val="009B3B20"/>
    <w:rsid w:val="009C0FCC"/>
    <w:rsid w:val="009C5C16"/>
    <w:rsid w:val="009C6DFB"/>
    <w:rsid w:val="009C727B"/>
    <w:rsid w:val="009C75A1"/>
    <w:rsid w:val="009E282C"/>
    <w:rsid w:val="009F1717"/>
    <w:rsid w:val="00A1118C"/>
    <w:rsid w:val="00A37F00"/>
    <w:rsid w:val="00A43157"/>
    <w:rsid w:val="00A4328B"/>
    <w:rsid w:val="00A550A7"/>
    <w:rsid w:val="00A668C4"/>
    <w:rsid w:val="00A76022"/>
    <w:rsid w:val="00A85E4D"/>
    <w:rsid w:val="00A865C8"/>
    <w:rsid w:val="00A9547E"/>
    <w:rsid w:val="00AA6F27"/>
    <w:rsid w:val="00AB731D"/>
    <w:rsid w:val="00AC1155"/>
    <w:rsid w:val="00AD722E"/>
    <w:rsid w:val="00AD7CF1"/>
    <w:rsid w:val="00AE4295"/>
    <w:rsid w:val="00AE4D1A"/>
    <w:rsid w:val="00AE6AE6"/>
    <w:rsid w:val="00B43436"/>
    <w:rsid w:val="00B538CC"/>
    <w:rsid w:val="00B722F4"/>
    <w:rsid w:val="00B73ADA"/>
    <w:rsid w:val="00B90163"/>
    <w:rsid w:val="00B952D4"/>
    <w:rsid w:val="00B95B98"/>
    <w:rsid w:val="00B96D9B"/>
    <w:rsid w:val="00BA5639"/>
    <w:rsid w:val="00BB178D"/>
    <w:rsid w:val="00BD2ECB"/>
    <w:rsid w:val="00BD323E"/>
    <w:rsid w:val="00BD492E"/>
    <w:rsid w:val="00C0513A"/>
    <w:rsid w:val="00C06E04"/>
    <w:rsid w:val="00C35302"/>
    <w:rsid w:val="00C43C77"/>
    <w:rsid w:val="00C80720"/>
    <w:rsid w:val="00C92066"/>
    <w:rsid w:val="00C93D47"/>
    <w:rsid w:val="00CB5926"/>
    <w:rsid w:val="00D24BE7"/>
    <w:rsid w:val="00D24E77"/>
    <w:rsid w:val="00D36362"/>
    <w:rsid w:val="00D43D6B"/>
    <w:rsid w:val="00D44417"/>
    <w:rsid w:val="00D717FB"/>
    <w:rsid w:val="00D72F3E"/>
    <w:rsid w:val="00D75C60"/>
    <w:rsid w:val="00DB1448"/>
    <w:rsid w:val="00E03C76"/>
    <w:rsid w:val="00E05BE1"/>
    <w:rsid w:val="00E24837"/>
    <w:rsid w:val="00E56D33"/>
    <w:rsid w:val="00E83B3B"/>
    <w:rsid w:val="00EA65AD"/>
    <w:rsid w:val="00ED219C"/>
    <w:rsid w:val="00ED3310"/>
    <w:rsid w:val="00EE3205"/>
    <w:rsid w:val="00EE3BD9"/>
    <w:rsid w:val="00F062CF"/>
    <w:rsid w:val="00F072A2"/>
    <w:rsid w:val="00F13C1E"/>
    <w:rsid w:val="00F477E0"/>
    <w:rsid w:val="00F52197"/>
    <w:rsid w:val="00F5332B"/>
    <w:rsid w:val="00FA1215"/>
    <w:rsid w:val="00FD7EFA"/>
    <w:rsid w:val="00FE3A5F"/>
    <w:rsid w:val="00FE5C37"/>
    <w:rsid w:val="00FF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2BE"/>
  <w15:docId w15:val="{EAF422E6-8049-43FE-9A6A-73EFCE77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Strong"/>
    <w:basedOn w:val="a0"/>
    <w:uiPriority w:val="22"/>
    <w:qFormat/>
    <w:rsid w:val="00E406AB"/>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link w:val="a9"/>
    <w:uiPriority w:val="1"/>
    <w:qFormat/>
    <w:rsid w:val="00F477E0"/>
    <w:pPr>
      <w:ind w:left="720"/>
      <w:contextualSpacing/>
    </w:pPr>
  </w:style>
  <w:style w:type="table" w:styleId="aa">
    <w:name w:val="Table Grid"/>
    <w:basedOn w:val="a1"/>
    <w:uiPriority w:val="39"/>
    <w:rsid w:val="002A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 (веб)1"/>
    <w:basedOn w:val="a"/>
    <w:uiPriority w:val="99"/>
    <w:unhideWhenUsed/>
    <w:rsid w:val="007A2AE1"/>
    <w:pPr>
      <w:spacing w:before="100" w:beforeAutospacing="1" w:after="100" w:afterAutospacing="1" w:line="240" w:lineRule="auto"/>
    </w:pPr>
    <w:rPr>
      <w:sz w:val="24"/>
      <w:szCs w:val="24"/>
      <w:lang w:val="ru-RU"/>
    </w:rPr>
  </w:style>
  <w:style w:type="character" w:styleId="ab">
    <w:name w:val="Hyperlink"/>
    <w:basedOn w:val="a0"/>
    <w:uiPriority w:val="99"/>
    <w:unhideWhenUsed/>
    <w:rsid w:val="00C35302"/>
    <w:rPr>
      <w:color w:val="0563C1" w:themeColor="hyperlink"/>
      <w:u w:val="single"/>
    </w:rPr>
  </w:style>
  <w:style w:type="character" w:customStyle="1" w:styleId="UnresolvedMention">
    <w:name w:val="Unresolved Mention"/>
    <w:basedOn w:val="a0"/>
    <w:uiPriority w:val="99"/>
    <w:semiHidden/>
    <w:unhideWhenUsed/>
    <w:rsid w:val="00C35302"/>
    <w:rPr>
      <w:color w:val="605E5C"/>
      <w:shd w:val="clear" w:color="auto" w:fill="E1DFDD"/>
    </w:rPr>
  </w:style>
  <w:style w:type="character" w:customStyle="1" w:styleId="a4">
    <w:name w:val="Название Знак"/>
    <w:basedOn w:val="a0"/>
    <w:link w:val="a3"/>
    <w:rsid w:val="00100103"/>
    <w:rPr>
      <w:b/>
      <w:sz w:val="72"/>
      <w:szCs w:val="72"/>
    </w:rPr>
  </w:style>
  <w:style w:type="paragraph" w:styleId="ac">
    <w:name w:val="Balloon Text"/>
    <w:basedOn w:val="a"/>
    <w:link w:val="ad"/>
    <w:uiPriority w:val="99"/>
    <w:semiHidden/>
    <w:unhideWhenUsed/>
    <w:rsid w:val="001D74D7"/>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74D7"/>
    <w:rPr>
      <w:rFonts w:ascii="Segoe UI" w:hAnsi="Segoe UI" w:cs="Segoe UI"/>
      <w:sz w:val="18"/>
      <w:szCs w:val="18"/>
    </w:rPr>
  </w:style>
  <w:style w:type="paragraph" w:styleId="ae">
    <w:name w:val="Normal (Web)"/>
    <w:basedOn w:val="a"/>
    <w:uiPriority w:val="99"/>
    <w:rsid w:val="000C07DD"/>
    <w:pPr>
      <w:spacing w:before="100" w:beforeAutospacing="1" w:after="100" w:afterAutospacing="1" w:line="240" w:lineRule="auto"/>
    </w:pPr>
    <w:rPr>
      <w:sz w:val="24"/>
      <w:szCs w:val="24"/>
      <w:lang w:val="ru-RU"/>
    </w:rPr>
  </w:style>
  <w:style w:type="character" w:styleId="af">
    <w:name w:val="Emphasis"/>
    <w:uiPriority w:val="20"/>
    <w:qFormat/>
    <w:rsid w:val="000C07DD"/>
    <w:rPr>
      <w:i/>
      <w:iCs/>
    </w:rPr>
  </w:style>
  <w:style w:type="paragraph" w:customStyle="1" w:styleId="11">
    <w:name w:val="Без інтервалів1"/>
    <w:qFormat/>
    <w:rsid w:val="00581DC1"/>
    <w:pPr>
      <w:widowControl w:val="0"/>
      <w:adjustRightInd w:val="0"/>
      <w:spacing w:after="0" w:line="240" w:lineRule="auto"/>
      <w:jc w:val="both"/>
      <w:textAlignment w:val="baseline"/>
    </w:pPr>
    <w:rPr>
      <w:rFonts w:ascii="Times New Roman" w:eastAsia="Times New Roman" w:hAnsi="Times New Roman" w:cs="Times New Roman"/>
      <w:sz w:val="20"/>
      <w:szCs w:val="20"/>
      <w:lang w:eastAsia="en-US"/>
    </w:rPr>
  </w:style>
  <w:style w:type="character" w:customStyle="1" w:styleId="a9">
    <w:name w:val="Абзац списка Знак"/>
    <w:link w:val="a8"/>
    <w:uiPriority w:val="1"/>
    <w:locked/>
    <w:rsid w:val="007A6B60"/>
  </w:style>
  <w:style w:type="character" w:customStyle="1" w:styleId="20">
    <w:name w:val="Заголовок 2 Знак"/>
    <w:basedOn w:val="a0"/>
    <w:link w:val="2"/>
    <w:uiPriority w:val="9"/>
    <w:rsid w:val="005A4048"/>
    <w:rPr>
      <w:rFonts w:ascii="Times New Roman" w:eastAsia="Times New Roman" w:hAnsi="Times New Roman" w:cs="Times New Roman"/>
      <w:b/>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447">
      <w:bodyDiv w:val="1"/>
      <w:marLeft w:val="0"/>
      <w:marRight w:val="0"/>
      <w:marTop w:val="0"/>
      <w:marBottom w:val="0"/>
      <w:divBdr>
        <w:top w:val="none" w:sz="0" w:space="0" w:color="auto"/>
        <w:left w:val="none" w:sz="0" w:space="0" w:color="auto"/>
        <w:bottom w:val="none" w:sz="0" w:space="0" w:color="auto"/>
        <w:right w:val="none" w:sz="0" w:space="0" w:color="auto"/>
      </w:divBdr>
    </w:div>
    <w:div w:id="186332398">
      <w:bodyDiv w:val="1"/>
      <w:marLeft w:val="0"/>
      <w:marRight w:val="0"/>
      <w:marTop w:val="0"/>
      <w:marBottom w:val="0"/>
      <w:divBdr>
        <w:top w:val="none" w:sz="0" w:space="0" w:color="auto"/>
        <w:left w:val="none" w:sz="0" w:space="0" w:color="auto"/>
        <w:bottom w:val="none" w:sz="0" w:space="0" w:color="auto"/>
        <w:right w:val="none" w:sz="0" w:space="0" w:color="auto"/>
      </w:divBdr>
    </w:div>
    <w:div w:id="249437244">
      <w:bodyDiv w:val="1"/>
      <w:marLeft w:val="0"/>
      <w:marRight w:val="0"/>
      <w:marTop w:val="0"/>
      <w:marBottom w:val="0"/>
      <w:divBdr>
        <w:top w:val="none" w:sz="0" w:space="0" w:color="auto"/>
        <w:left w:val="none" w:sz="0" w:space="0" w:color="auto"/>
        <w:bottom w:val="none" w:sz="0" w:space="0" w:color="auto"/>
        <w:right w:val="none" w:sz="0" w:space="0" w:color="auto"/>
      </w:divBdr>
    </w:div>
    <w:div w:id="475100077">
      <w:bodyDiv w:val="1"/>
      <w:marLeft w:val="0"/>
      <w:marRight w:val="0"/>
      <w:marTop w:val="0"/>
      <w:marBottom w:val="0"/>
      <w:divBdr>
        <w:top w:val="none" w:sz="0" w:space="0" w:color="auto"/>
        <w:left w:val="none" w:sz="0" w:space="0" w:color="auto"/>
        <w:bottom w:val="none" w:sz="0" w:space="0" w:color="auto"/>
        <w:right w:val="none" w:sz="0" w:space="0" w:color="auto"/>
      </w:divBdr>
    </w:div>
    <w:div w:id="512107907">
      <w:bodyDiv w:val="1"/>
      <w:marLeft w:val="0"/>
      <w:marRight w:val="0"/>
      <w:marTop w:val="0"/>
      <w:marBottom w:val="0"/>
      <w:divBdr>
        <w:top w:val="none" w:sz="0" w:space="0" w:color="auto"/>
        <w:left w:val="none" w:sz="0" w:space="0" w:color="auto"/>
        <w:bottom w:val="none" w:sz="0" w:space="0" w:color="auto"/>
        <w:right w:val="none" w:sz="0" w:space="0" w:color="auto"/>
      </w:divBdr>
    </w:div>
    <w:div w:id="566649693">
      <w:bodyDiv w:val="1"/>
      <w:marLeft w:val="0"/>
      <w:marRight w:val="0"/>
      <w:marTop w:val="0"/>
      <w:marBottom w:val="0"/>
      <w:divBdr>
        <w:top w:val="none" w:sz="0" w:space="0" w:color="auto"/>
        <w:left w:val="none" w:sz="0" w:space="0" w:color="auto"/>
        <w:bottom w:val="none" w:sz="0" w:space="0" w:color="auto"/>
        <w:right w:val="none" w:sz="0" w:space="0" w:color="auto"/>
      </w:divBdr>
    </w:div>
    <w:div w:id="740568404">
      <w:bodyDiv w:val="1"/>
      <w:marLeft w:val="0"/>
      <w:marRight w:val="0"/>
      <w:marTop w:val="0"/>
      <w:marBottom w:val="0"/>
      <w:divBdr>
        <w:top w:val="none" w:sz="0" w:space="0" w:color="auto"/>
        <w:left w:val="none" w:sz="0" w:space="0" w:color="auto"/>
        <w:bottom w:val="none" w:sz="0" w:space="0" w:color="auto"/>
        <w:right w:val="none" w:sz="0" w:space="0" w:color="auto"/>
      </w:divBdr>
    </w:div>
    <w:div w:id="771781661">
      <w:bodyDiv w:val="1"/>
      <w:marLeft w:val="0"/>
      <w:marRight w:val="0"/>
      <w:marTop w:val="0"/>
      <w:marBottom w:val="0"/>
      <w:divBdr>
        <w:top w:val="none" w:sz="0" w:space="0" w:color="auto"/>
        <w:left w:val="none" w:sz="0" w:space="0" w:color="auto"/>
        <w:bottom w:val="none" w:sz="0" w:space="0" w:color="auto"/>
        <w:right w:val="none" w:sz="0" w:space="0" w:color="auto"/>
      </w:divBdr>
    </w:div>
    <w:div w:id="1024743368">
      <w:bodyDiv w:val="1"/>
      <w:marLeft w:val="0"/>
      <w:marRight w:val="0"/>
      <w:marTop w:val="0"/>
      <w:marBottom w:val="0"/>
      <w:divBdr>
        <w:top w:val="none" w:sz="0" w:space="0" w:color="auto"/>
        <w:left w:val="none" w:sz="0" w:space="0" w:color="auto"/>
        <w:bottom w:val="none" w:sz="0" w:space="0" w:color="auto"/>
        <w:right w:val="none" w:sz="0" w:space="0" w:color="auto"/>
      </w:divBdr>
    </w:div>
    <w:div w:id="1150753266">
      <w:bodyDiv w:val="1"/>
      <w:marLeft w:val="0"/>
      <w:marRight w:val="0"/>
      <w:marTop w:val="0"/>
      <w:marBottom w:val="0"/>
      <w:divBdr>
        <w:top w:val="none" w:sz="0" w:space="0" w:color="auto"/>
        <w:left w:val="none" w:sz="0" w:space="0" w:color="auto"/>
        <w:bottom w:val="none" w:sz="0" w:space="0" w:color="auto"/>
        <w:right w:val="none" w:sz="0" w:space="0" w:color="auto"/>
      </w:divBdr>
    </w:div>
    <w:div w:id="1156527264">
      <w:bodyDiv w:val="1"/>
      <w:marLeft w:val="0"/>
      <w:marRight w:val="0"/>
      <w:marTop w:val="0"/>
      <w:marBottom w:val="0"/>
      <w:divBdr>
        <w:top w:val="none" w:sz="0" w:space="0" w:color="auto"/>
        <w:left w:val="none" w:sz="0" w:space="0" w:color="auto"/>
        <w:bottom w:val="none" w:sz="0" w:space="0" w:color="auto"/>
        <w:right w:val="none" w:sz="0" w:space="0" w:color="auto"/>
      </w:divBdr>
    </w:div>
    <w:div w:id="1232816376">
      <w:bodyDiv w:val="1"/>
      <w:marLeft w:val="0"/>
      <w:marRight w:val="0"/>
      <w:marTop w:val="0"/>
      <w:marBottom w:val="0"/>
      <w:divBdr>
        <w:top w:val="none" w:sz="0" w:space="0" w:color="auto"/>
        <w:left w:val="none" w:sz="0" w:space="0" w:color="auto"/>
        <w:bottom w:val="none" w:sz="0" w:space="0" w:color="auto"/>
        <w:right w:val="none" w:sz="0" w:space="0" w:color="auto"/>
      </w:divBdr>
    </w:div>
    <w:div w:id="1272712595">
      <w:bodyDiv w:val="1"/>
      <w:marLeft w:val="0"/>
      <w:marRight w:val="0"/>
      <w:marTop w:val="0"/>
      <w:marBottom w:val="0"/>
      <w:divBdr>
        <w:top w:val="none" w:sz="0" w:space="0" w:color="auto"/>
        <w:left w:val="none" w:sz="0" w:space="0" w:color="auto"/>
        <w:bottom w:val="none" w:sz="0" w:space="0" w:color="auto"/>
        <w:right w:val="none" w:sz="0" w:space="0" w:color="auto"/>
      </w:divBdr>
    </w:div>
    <w:div w:id="1788039401">
      <w:bodyDiv w:val="1"/>
      <w:marLeft w:val="0"/>
      <w:marRight w:val="0"/>
      <w:marTop w:val="0"/>
      <w:marBottom w:val="0"/>
      <w:divBdr>
        <w:top w:val="none" w:sz="0" w:space="0" w:color="auto"/>
        <w:left w:val="none" w:sz="0" w:space="0" w:color="auto"/>
        <w:bottom w:val="none" w:sz="0" w:space="0" w:color="auto"/>
        <w:right w:val="none" w:sz="0" w:space="0" w:color="auto"/>
      </w:divBdr>
    </w:div>
    <w:div w:id="1790199854">
      <w:bodyDiv w:val="1"/>
      <w:marLeft w:val="0"/>
      <w:marRight w:val="0"/>
      <w:marTop w:val="0"/>
      <w:marBottom w:val="0"/>
      <w:divBdr>
        <w:top w:val="none" w:sz="0" w:space="0" w:color="auto"/>
        <w:left w:val="none" w:sz="0" w:space="0" w:color="auto"/>
        <w:bottom w:val="none" w:sz="0" w:space="0" w:color="auto"/>
        <w:right w:val="none" w:sz="0" w:space="0" w:color="auto"/>
      </w:divBdr>
    </w:div>
    <w:div w:id="1803575488">
      <w:bodyDiv w:val="1"/>
      <w:marLeft w:val="0"/>
      <w:marRight w:val="0"/>
      <w:marTop w:val="0"/>
      <w:marBottom w:val="0"/>
      <w:divBdr>
        <w:top w:val="none" w:sz="0" w:space="0" w:color="auto"/>
        <w:left w:val="none" w:sz="0" w:space="0" w:color="auto"/>
        <w:bottom w:val="none" w:sz="0" w:space="0" w:color="auto"/>
        <w:right w:val="none" w:sz="0" w:space="0" w:color="auto"/>
      </w:divBdr>
    </w:div>
    <w:div w:id="1942444447">
      <w:bodyDiv w:val="1"/>
      <w:marLeft w:val="0"/>
      <w:marRight w:val="0"/>
      <w:marTop w:val="0"/>
      <w:marBottom w:val="0"/>
      <w:divBdr>
        <w:top w:val="none" w:sz="0" w:space="0" w:color="auto"/>
        <w:left w:val="none" w:sz="0" w:space="0" w:color="auto"/>
        <w:bottom w:val="none" w:sz="0" w:space="0" w:color="auto"/>
        <w:right w:val="none" w:sz="0" w:space="0" w:color="auto"/>
      </w:divBdr>
    </w:div>
    <w:div w:id="207277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GVBHriw4TkmtXDwu9OxYkvDag==">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4340</Words>
  <Characters>2474</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Berest</dc:creator>
  <cp:lastModifiedBy>Користувач Windows</cp:lastModifiedBy>
  <cp:revision>3</cp:revision>
  <cp:lastPrinted>2024-09-16T07:29:00Z</cp:lastPrinted>
  <dcterms:created xsi:type="dcterms:W3CDTF">2024-11-11T08:33:00Z</dcterms:created>
  <dcterms:modified xsi:type="dcterms:W3CDTF">2024-11-15T15:05:00Z</dcterms:modified>
</cp:coreProperties>
</file>