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9A8" w:rsidRPr="00A37167" w:rsidRDefault="00C27FA4" w:rsidP="001E0E4A">
      <w:pPr>
        <w:spacing w:after="0" w:line="276" w:lineRule="auto"/>
        <w:jc w:val="center"/>
        <w:rPr>
          <w:rFonts w:ascii="Times New Roman" w:hAnsi="Times New Roman" w:cs="Times New Roman"/>
          <w:b/>
          <w:sz w:val="24"/>
          <w:szCs w:val="24"/>
        </w:rPr>
      </w:pPr>
      <w:r w:rsidRPr="00C27FA4">
        <w:rPr>
          <w:rFonts w:ascii="Times New Roman" w:hAnsi="Times New Roman" w:cs="Times New Roman"/>
          <w:b/>
          <w:sz w:val="24"/>
          <w:szCs w:val="24"/>
        </w:rPr>
        <w:t xml:space="preserve">Про реалізацію заходів щодо освіти дорослих. </w:t>
      </w:r>
      <w:r>
        <w:rPr>
          <w:rFonts w:ascii="Times New Roman" w:hAnsi="Times New Roman" w:cs="Times New Roman"/>
          <w:b/>
          <w:sz w:val="24"/>
          <w:szCs w:val="24"/>
        </w:rPr>
        <w:br/>
      </w:r>
      <w:r w:rsidRPr="00C27FA4">
        <w:rPr>
          <w:rFonts w:ascii="Times New Roman" w:hAnsi="Times New Roman" w:cs="Times New Roman"/>
          <w:b/>
          <w:sz w:val="24"/>
          <w:szCs w:val="24"/>
        </w:rPr>
        <w:t>Ефективність реалізації сертифікатних освітніх програм</w:t>
      </w:r>
      <w:r>
        <w:rPr>
          <w:rFonts w:ascii="Times New Roman" w:hAnsi="Times New Roman" w:cs="Times New Roman"/>
          <w:b/>
          <w:sz w:val="24"/>
          <w:szCs w:val="24"/>
        </w:rPr>
        <w:br/>
      </w:r>
    </w:p>
    <w:p w:rsidR="00A37167" w:rsidRPr="00A37167" w:rsidRDefault="00C173EA" w:rsidP="001E0E4A">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Упродовж 2025 – 2026 років</w:t>
      </w:r>
      <w:r w:rsidR="00A37167" w:rsidRPr="00A37167">
        <w:rPr>
          <w:rFonts w:ascii="Times New Roman" w:hAnsi="Times New Roman" w:cs="Times New Roman"/>
          <w:sz w:val="24"/>
          <w:szCs w:val="24"/>
        </w:rPr>
        <w:t xml:space="preserve"> Харківський національний університет імені В. Н. Каразіна продовжив системне розширення напрямів безперервної освіти, зміцнюючи свою роль як ключового центру знань, інновацій та суспільного розвитку в регіоні та Україні. Реалізація освітніх ініціатив для різних категорій здобувачів </w:t>
      </w:r>
      <w:r w:rsidR="007F316A">
        <w:rPr>
          <w:rFonts w:ascii="Times New Roman" w:hAnsi="Times New Roman" w:cs="Times New Roman"/>
          <w:sz w:val="24"/>
          <w:szCs w:val="24"/>
        </w:rPr>
        <w:t>–</w:t>
      </w:r>
      <w:r w:rsidR="00A37167" w:rsidRPr="00A37167">
        <w:rPr>
          <w:rFonts w:ascii="Times New Roman" w:hAnsi="Times New Roman" w:cs="Times New Roman"/>
          <w:sz w:val="24"/>
          <w:szCs w:val="24"/>
        </w:rPr>
        <w:t xml:space="preserve"> педагогічних та науково-педагогічних працівників, студентів, школярів, фахівців різних галузей, представників громад </w:t>
      </w:r>
      <w:r w:rsidR="007F316A">
        <w:rPr>
          <w:rFonts w:ascii="Times New Roman" w:hAnsi="Times New Roman" w:cs="Times New Roman"/>
          <w:sz w:val="24"/>
          <w:szCs w:val="24"/>
        </w:rPr>
        <w:t>–</w:t>
      </w:r>
      <w:r w:rsidR="00A37167" w:rsidRPr="00A37167">
        <w:rPr>
          <w:rFonts w:ascii="Times New Roman" w:hAnsi="Times New Roman" w:cs="Times New Roman"/>
          <w:sz w:val="24"/>
          <w:szCs w:val="24"/>
        </w:rPr>
        <w:t xml:space="preserve"> стала важливою складовою діяльності університету як </w:t>
      </w:r>
      <w:proofErr w:type="spellStart"/>
      <w:r w:rsidR="00A37167" w:rsidRPr="00A37167">
        <w:rPr>
          <w:rFonts w:ascii="Times New Roman" w:hAnsi="Times New Roman" w:cs="Times New Roman"/>
          <w:sz w:val="24"/>
          <w:szCs w:val="24"/>
        </w:rPr>
        <w:t>прогромадської</w:t>
      </w:r>
      <w:proofErr w:type="spellEnd"/>
      <w:r w:rsidR="00A37167" w:rsidRPr="00A37167">
        <w:rPr>
          <w:rFonts w:ascii="Times New Roman" w:hAnsi="Times New Roman" w:cs="Times New Roman"/>
          <w:sz w:val="24"/>
          <w:szCs w:val="24"/>
        </w:rPr>
        <w:t xml:space="preserve"> інституції, орієнтованої на потреби суспільства та ринку праці.</w:t>
      </w:r>
    </w:p>
    <w:p w:rsidR="00A37167" w:rsidRPr="00A37167" w:rsidRDefault="00A37167" w:rsidP="001E0E4A">
      <w:pPr>
        <w:spacing w:after="0" w:line="276" w:lineRule="auto"/>
        <w:ind w:firstLine="709"/>
        <w:jc w:val="both"/>
        <w:rPr>
          <w:rFonts w:ascii="Times New Roman" w:hAnsi="Times New Roman" w:cs="Times New Roman"/>
          <w:sz w:val="24"/>
          <w:szCs w:val="24"/>
        </w:rPr>
      </w:pPr>
      <w:r w:rsidRPr="00A37167">
        <w:rPr>
          <w:rFonts w:ascii="Times New Roman" w:hAnsi="Times New Roman" w:cs="Times New Roman"/>
          <w:sz w:val="24"/>
          <w:szCs w:val="24"/>
        </w:rPr>
        <w:t>Сучасні глобальні виклики, від демографічних і соціально-економічних змін до появи нових загроз і технологічних трансформацій, зумовлюють зростання попиту на освіту впродовж життя. У цих умовах університети мають брати на себе відповідальність за розвиток компетентностей дорослого населення, підтримку професійної мобільності, формування критичного мислення, цифрової грамотності та соціальної згуртованості. Саме тому Каразінський університет зосереджує свої зусилля на створенні доступних, гнучких, високоякісних програм безперервної освіти, що відповідають актуальним потребам різних груп населення.</w:t>
      </w:r>
    </w:p>
    <w:p w:rsidR="00A37167" w:rsidRPr="00A37167" w:rsidRDefault="00A37167" w:rsidP="001E0E4A">
      <w:pPr>
        <w:spacing w:after="0" w:line="276" w:lineRule="auto"/>
        <w:ind w:firstLine="709"/>
        <w:jc w:val="both"/>
        <w:rPr>
          <w:rFonts w:ascii="Times New Roman" w:hAnsi="Times New Roman" w:cs="Times New Roman"/>
          <w:sz w:val="24"/>
          <w:szCs w:val="24"/>
        </w:rPr>
      </w:pPr>
      <w:r w:rsidRPr="00A37167">
        <w:rPr>
          <w:rFonts w:ascii="Times New Roman" w:hAnsi="Times New Roman" w:cs="Times New Roman"/>
          <w:sz w:val="24"/>
          <w:szCs w:val="24"/>
        </w:rPr>
        <w:t xml:space="preserve">Підхід університету повністю узгоджується з концепцією </w:t>
      </w:r>
      <w:proofErr w:type="spellStart"/>
      <w:r w:rsidRPr="00A37167">
        <w:rPr>
          <w:rFonts w:ascii="Times New Roman" w:hAnsi="Times New Roman" w:cs="Times New Roman"/>
          <w:sz w:val="24"/>
          <w:szCs w:val="24"/>
        </w:rPr>
        <w:t>знаннєвого</w:t>
      </w:r>
      <w:proofErr w:type="spellEnd"/>
      <w:r w:rsidRPr="00A37167">
        <w:rPr>
          <w:rFonts w:ascii="Times New Roman" w:hAnsi="Times New Roman" w:cs="Times New Roman"/>
          <w:sz w:val="24"/>
          <w:szCs w:val="24"/>
        </w:rPr>
        <w:t xml:space="preserve"> суспільства, у межах якої знання розглядаються як публічне благо та стратегічний ресурс розвитку держави. Як </w:t>
      </w:r>
      <w:proofErr w:type="spellStart"/>
      <w:r w:rsidRPr="00A37167">
        <w:rPr>
          <w:rFonts w:ascii="Times New Roman" w:hAnsi="Times New Roman" w:cs="Times New Roman"/>
          <w:sz w:val="24"/>
          <w:szCs w:val="24"/>
        </w:rPr>
        <w:t>прогромадський</w:t>
      </w:r>
      <w:proofErr w:type="spellEnd"/>
      <w:r w:rsidRPr="00A37167">
        <w:rPr>
          <w:rFonts w:ascii="Times New Roman" w:hAnsi="Times New Roman" w:cs="Times New Roman"/>
          <w:sz w:val="24"/>
          <w:szCs w:val="24"/>
        </w:rPr>
        <w:t xml:space="preserve"> університет, </w:t>
      </w:r>
      <w:proofErr w:type="spellStart"/>
      <w:r w:rsidRPr="00A37167">
        <w:rPr>
          <w:rFonts w:ascii="Times New Roman" w:hAnsi="Times New Roman" w:cs="Times New Roman"/>
          <w:sz w:val="24"/>
          <w:szCs w:val="24"/>
        </w:rPr>
        <w:t>Каразінський</w:t>
      </w:r>
      <w:proofErr w:type="spellEnd"/>
      <w:r w:rsidRPr="00A37167">
        <w:rPr>
          <w:rFonts w:ascii="Times New Roman" w:hAnsi="Times New Roman" w:cs="Times New Roman"/>
          <w:sz w:val="24"/>
          <w:szCs w:val="24"/>
        </w:rPr>
        <w:t xml:space="preserve"> виступає партнером громад, бізнесу, державних та освітніх інституцій, забезпечуючи аналітичну підтримку, експертизу, практико-орієнтовані освітні рішення та сприяючи розв’язанню регіональних і національних проблем через освіту.</w:t>
      </w:r>
    </w:p>
    <w:p w:rsidR="00A43BB9" w:rsidRDefault="00A37167" w:rsidP="001E0E4A">
      <w:pPr>
        <w:spacing w:after="0" w:line="276" w:lineRule="auto"/>
        <w:ind w:firstLine="709"/>
        <w:jc w:val="both"/>
        <w:rPr>
          <w:rFonts w:ascii="Times New Roman" w:hAnsi="Times New Roman" w:cs="Times New Roman"/>
          <w:sz w:val="24"/>
          <w:szCs w:val="24"/>
        </w:rPr>
      </w:pPr>
      <w:r w:rsidRPr="00A37167">
        <w:rPr>
          <w:rFonts w:ascii="Times New Roman" w:hAnsi="Times New Roman" w:cs="Times New Roman"/>
          <w:sz w:val="24"/>
          <w:szCs w:val="24"/>
        </w:rPr>
        <w:t xml:space="preserve">Заходи безперервної освіти, </w:t>
      </w:r>
      <w:r w:rsidR="00724BC4">
        <w:rPr>
          <w:rFonts w:ascii="Times New Roman" w:hAnsi="Times New Roman" w:cs="Times New Roman"/>
          <w:sz w:val="24"/>
          <w:szCs w:val="24"/>
        </w:rPr>
        <w:t xml:space="preserve">реалізовані університетом у </w:t>
      </w:r>
      <w:r w:rsidR="00C173EA">
        <w:rPr>
          <w:rFonts w:ascii="Times New Roman" w:hAnsi="Times New Roman" w:cs="Times New Roman"/>
          <w:sz w:val="24"/>
          <w:szCs w:val="24"/>
        </w:rPr>
        <w:t>2025 – 2026 роках</w:t>
      </w:r>
      <w:r w:rsidRPr="00A37167">
        <w:rPr>
          <w:rFonts w:ascii="Times New Roman" w:hAnsi="Times New Roman" w:cs="Times New Roman"/>
          <w:sz w:val="24"/>
          <w:szCs w:val="24"/>
        </w:rPr>
        <w:t>,</w:t>
      </w:r>
      <w:r w:rsidR="00C173EA">
        <w:rPr>
          <w:rFonts w:ascii="Times New Roman" w:hAnsi="Times New Roman" w:cs="Times New Roman"/>
          <w:sz w:val="24"/>
          <w:szCs w:val="24"/>
        </w:rPr>
        <w:t xml:space="preserve"> </w:t>
      </w:r>
      <w:r w:rsidRPr="00A37167">
        <w:rPr>
          <w:rFonts w:ascii="Times New Roman" w:hAnsi="Times New Roman" w:cs="Times New Roman"/>
          <w:sz w:val="24"/>
          <w:szCs w:val="24"/>
        </w:rPr>
        <w:t xml:space="preserve"> демонструють послідовне втілення стратегічних намірів: посилення </w:t>
      </w:r>
      <w:proofErr w:type="spellStart"/>
      <w:r w:rsidRPr="00A37167">
        <w:rPr>
          <w:rFonts w:ascii="Times New Roman" w:hAnsi="Times New Roman" w:cs="Times New Roman"/>
          <w:sz w:val="24"/>
          <w:szCs w:val="24"/>
        </w:rPr>
        <w:t>інноваційності</w:t>
      </w:r>
      <w:proofErr w:type="spellEnd"/>
      <w:r w:rsidRPr="00A37167">
        <w:rPr>
          <w:rFonts w:ascii="Times New Roman" w:hAnsi="Times New Roman" w:cs="Times New Roman"/>
          <w:sz w:val="24"/>
          <w:szCs w:val="24"/>
        </w:rPr>
        <w:t xml:space="preserve">, забезпечення якості підготовки фахівців, підтримку сталого розвитку, розвиток </w:t>
      </w:r>
      <w:proofErr w:type="spellStart"/>
      <w:r w:rsidRPr="00A37167">
        <w:rPr>
          <w:rFonts w:ascii="Times New Roman" w:hAnsi="Times New Roman" w:cs="Times New Roman"/>
          <w:sz w:val="24"/>
          <w:szCs w:val="24"/>
        </w:rPr>
        <w:t>партнерств</w:t>
      </w:r>
      <w:proofErr w:type="spellEnd"/>
      <w:r w:rsidRPr="00A37167">
        <w:rPr>
          <w:rFonts w:ascii="Times New Roman" w:hAnsi="Times New Roman" w:cs="Times New Roman"/>
          <w:sz w:val="24"/>
          <w:szCs w:val="24"/>
        </w:rPr>
        <w:t xml:space="preserve"> та розшир</w:t>
      </w:r>
      <w:r w:rsidR="00B60794">
        <w:rPr>
          <w:rFonts w:ascii="Times New Roman" w:hAnsi="Times New Roman" w:cs="Times New Roman"/>
          <w:sz w:val="24"/>
          <w:szCs w:val="24"/>
        </w:rPr>
        <w:t xml:space="preserve">ення доступу до сучасних знань. </w:t>
      </w:r>
      <w:r w:rsidR="00A43BB9" w:rsidRPr="00A43BB9">
        <w:rPr>
          <w:rFonts w:ascii="Times New Roman" w:hAnsi="Times New Roman" w:cs="Times New Roman"/>
          <w:sz w:val="24"/>
          <w:szCs w:val="24"/>
        </w:rPr>
        <w:t>Реалізація програм та за</w:t>
      </w:r>
      <w:r w:rsidR="00724BC4">
        <w:rPr>
          <w:rFonts w:ascii="Times New Roman" w:hAnsi="Times New Roman" w:cs="Times New Roman"/>
          <w:sz w:val="24"/>
          <w:szCs w:val="24"/>
        </w:rPr>
        <w:t xml:space="preserve">ходів безперервної освіти у </w:t>
      </w:r>
      <w:r w:rsidR="00C173EA">
        <w:rPr>
          <w:rFonts w:ascii="Times New Roman" w:hAnsi="Times New Roman" w:cs="Times New Roman"/>
          <w:sz w:val="24"/>
          <w:szCs w:val="24"/>
        </w:rPr>
        <w:t>2025 – 2026 роках</w:t>
      </w:r>
      <w:r w:rsidR="00C173EA" w:rsidRPr="00A43BB9">
        <w:rPr>
          <w:rFonts w:ascii="Times New Roman" w:hAnsi="Times New Roman" w:cs="Times New Roman"/>
          <w:sz w:val="24"/>
          <w:szCs w:val="24"/>
        </w:rPr>
        <w:t xml:space="preserve"> </w:t>
      </w:r>
      <w:r w:rsidR="00A43BB9" w:rsidRPr="00A43BB9">
        <w:rPr>
          <w:rFonts w:ascii="Times New Roman" w:hAnsi="Times New Roman" w:cs="Times New Roman"/>
          <w:sz w:val="24"/>
          <w:szCs w:val="24"/>
        </w:rPr>
        <w:t xml:space="preserve">забезпечується широким колом структурних підрозділів університету, кожен з яких здійснює підготовку та підвищення кваліфікації фахівців відповідних галузей. </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Одним із провідних напрямів діяльності є підвищення кваліфікації педагогічних, науково-педагогічних та наукових працівників, що забезпечує поширення сучасних </w:t>
      </w:r>
      <w:proofErr w:type="spellStart"/>
      <w:r w:rsidRPr="00C31D0F">
        <w:rPr>
          <w:rFonts w:ascii="Times New Roman" w:hAnsi="Times New Roman" w:cs="Times New Roman"/>
          <w:sz w:val="24"/>
          <w:szCs w:val="24"/>
        </w:rPr>
        <w:t>методик</w:t>
      </w:r>
      <w:proofErr w:type="spellEnd"/>
      <w:r w:rsidRPr="00C31D0F">
        <w:rPr>
          <w:rFonts w:ascii="Times New Roman" w:hAnsi="Times New Roman" w:cs="Times New Roman"/>
          <w:sz w:val="24"/>
          <w:szCs w:val="24"/>
        </w:rPr>
        <w:t>, цифрових інструментів, інклюзивних підходів та етичних стандартів освіти.</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До реалізації освітніх заходів активно долучаються навчально-науковий інститут «</w:t>
      </w:r>
      <w:proofErr w:type="spellStart"/>
      <w:r w:rsidRPr="00C31D0F">
        <w:rPr>
          <w:rFonts w:ascii="Times New Roman" w:hAnsi="Times New Roman" w:cs="Times New Roman"/>
          <w:sz w:val="24"/>
          <w:szCs w:val="24"/>
        </w:rPr>
        <w:t>Каразінський</w:t>
      </w:r>
      <w:proofErr w:type="spellEnd"/>
      <w:r w:rsidRPr="00C31D0F">
        <w:rPr>
          <w:rFonts w:ascii="Times New Roman" w:hAnsi="Times New Roman" w:cs="Times New Roman"/>
          <w:sz w:val="24"/>
          <w:szCs w:val="24"/>
        </w:rPr>
        <w:t xml:space="preserve"> банківський інститут» і навчально-науковий інститут «</w:t>
      </w:r>
      <w:proofErr w:type="spellStart"/>
      <w:r w:rsidRPr="00C31D0F">
        <w:rPr>
          <w:rFonts w:ascii="Times New Roman" w:hAnsi="Times New Roman" w:cs="Times New Roman"/>
          <w:sz w:val="24"/>
          <w:szCs w:val="24"/>
        </w:rPr>
        <w:t>Каразінська</w:t>
      </w:r>
      <w:proofErr w:type="spellEnd"/>
      <w:r w:rsidRPr="00C31D0F">
        <w:rPr>
          <w:rFonts w:ascii="Times New Roman" w:hAnsi="Times New Roman" w:cs="Times New Roman"/>
          <w:sz w:val="24"/>
          <w:szCs w:val="24"/>
        </w:rPr>
        <w:t xml:space="preserve"> школа бізнесу», які забезпечують підготовку фахівців економічного та фінансового секторів.  У 2025 році навчально-науковий інститут «</w:t>
      </w:r>
      <w:proofErr w:type="spellStart"/>
      <w:r w:rsidRPr="00C31D0F">
        <w:rPr>
          <w:rFonts w:ascii="Times New Roman" w:hAnsi="Times New Roman" w:cs="Times New Roman"/>
          <w:sz w:val="24"/>
          <w:szCs w:val="24"/>
        </w:rPr>
        <w:t>Каразінський</w:t>
      </w:r>
      <w:proofErr w:type="spellEnd"/>
      <w:r w:rsidRPr="00C31D0F">
        <w:rPr>
          <w:rFonts w:ascii="Times New Roman" w:hAnsi="Times New Roman" w:cs="Times New Roman"/>
          <w:sz w:val="24"/>
          <w:szCs w:val="24"/>
        </w:rPr>
        <w:t xml:space="preserve"> банківський інститут» реалізував програму підвищення кваліфікації для працівників підрозділів інкасації банків та інших установ, що здійснюють інкасацію коштів та перевезення валютних цінностей, за темою «Організація інкасації коштів та перевезення валютних цінностей». У заході взяли участь 13 слухачів. Вартість програми склала 78 000 грн. У 2025 році навчально-науковий інститут «</w:t>
      </w:r>
      <w:proofErr w:type="spellStart"/>
      <w:r w:rsidRPr="00C31D0F">
        <w:rPr>
          <w:rFonts w:ascii="Times New Roman" w:hAnsi="Times New Roman" w:cs="Times New Roman"/>
          <w:sz w:val="24"/>
          <w:szCs w:val="24"/>
        </w:rPr>
        <w:t>Каразінська</w:t>
      </w:r>
      <w:proofErr w:type="spellEnd"/>
      <w:r w:rsidRPr="00C31D0F">
        <w:rPr>
          <w:rFonts w:ascii="Times New Roman" w:hAnsi="Times New Roman" w:cs="Times New Roman"/>
          <w:sz w:val="24"/>
          <w:szCs w:val="24"/>
        </w:rPr>
        <w:t xml:space="preserve"> школа бізнесу» започаткував сертифікатну програму «</w:t>
      </w:r>
      <w:proofErr w:type="spellStart"/>
      <w:r w:rsidRPr="00C31D0F">
        <w:rPr>
          <w:rFonts w:ascii="Times New Roman" w:hAnsi="Times New Roman" w:cs="Times New Roman"/>
          <w:sz w:val="24"/>
          <w:szCs w:val="24"/>
        </w:rPr>
        <w:t>Криптомаркетинг</w:t>
      </w:r>
      <w:proofErr w:type="spellEnd"/>
      <w:r w:rsidRPr="00C31D0F">
        <w:rPr>
          <w:rFonts w:ascii="Times New Roman" w:hAnsi="Times New Roman" w:cs="Times New Roman"/>
          <w:sz w:val="24"/>
          <w:szCs w:val="24"/>
        </w:rPr>
        <w:t xml:space="preserve">: як це працює», старт якої відбувся 1 листопада 2025 року. Наразі за програмою навчається 8 слухачів. Курс розрахований на широку аудиторію: студентів, викладачів, підприємців та консультантів. Програма забезпечує можливість отримати сучасні знання та практичні навички у сфері </w:t>
      </w:r>
      <w:proofErr w:type="spellStart"/>
      <w:r w:rsidRPr="00C31D0F">
        <w:rPr>
          <w:rFonts w:ascii="Times New Roman" w:hAnsi="Times New Roman" w:cs="Times New Roman"/>
          <w:sz w:val="24"/>
          <w:szCs w:val="24"/>
        </w:rPr>
        <w:t>криптомаркетингу</w:t>
      </w:r>
      <w:proofErr w:type="spellEnd"/>
      <w:r w:rsidRPr="00C31D0F">
        <w:rPr>
          <w:rFonts w:ascii="Times New Roman" w:hAnsi="Times New Roman" w:cs="Times New Roman"/>
          <w:sz w:val="24"/>
          <w:szCs w:val="24"/>
        </w:rPr>
        <w:t xml:space="preserve">, Web3 та цифрової економіки. Вартість програми склала 24 000 грн. До проведення програм професійного розвитку залучено також економічний факультет, який </w:t>
      </w:r>
      <w:r w:rsidRPr="00C31D0F">
        <w:rPr>
          <w:rFonts w:ascii="Times New Roman" w:hAnsi="Times New Roman" w:cs="Times New Roman"/>
          <w:sz w:val="24"/>
          <w:szCs w:val="24"/>
        </w:rPr>
        <w:lastRenderedPageBreak/>
        <w:t>забезпечує підготовку фахівців у сферах економіки, менеджменту, аналітики, підприємництва та фінансової грамотності.</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Важливим складником є підготовка фахівців соціальної сфери, зокрема соціальних працівників, які забезпечують підтримку вразливих груп населення, працюють із громадами, ветеранами та переміщеними особами. У сфері охорони здоров’я та соціального забезпечення університет сприяє розвитку компетенцій, пов’язаних із кризовим реагуванням, реабілітацією та поверненням людей до активного життя. Важливим напрямом є розвиток соціальної роботи та підтримка фахівців соціальної сфери, що забезпечується на базі навчально-наукового інституту соціології та </w:t>
      </w:r>
      <w:proofErr w:type="spellStart"/>
      <w:r w:rsidRPr="00C31D0F">
        <w:rPr>
          <w:rFonts w:ascii="Times New Roman" w:hAnsi="Times New Roman" w:cs="Times New Roman"/>
          <w:sz w:val="24"/>
          <w:szCs w:val="24"/>
        </w:rPr>
        <w:t>медіакомунікацій</w:t>
      </w:r>
      <w:proofErr w:type="spellEnd"/>
      <w:r w:rsidRPr="00C31D0F">
        <w:rPr>
          <w:rFonts w:ascii="Times New Roman" w:hAnsi="Times New Roman" w:cs="Times New Roman"/>
          <w:sz w:val="24"/>
          <w:szCs w:val="24"/>
        </w:rPr>
        <w:t>, зокрема кафедри «</w:t>
      </w:r>
      <w:proofErr w:type="spellStart"/>
      <w:r w:rsidRPr="00C31D0F">
        <w:rPr>
          <w:rFonts w:ascii="Times New Roman" w:hAnsi="Times New Roman" w:cs="Times New Roman"/>
          <w:sz w:val="24"/>
          <w:szCs w:val="24"/>
        </w:rPr>
        <w:t>Каразінська</w:t>
      </w:r>
      <w:proofErr w:type="spellEnd"/>
      <w:r w:rsidRPr="00C31D0F">
        <w:rPr>
          <w:rFonts w:ascii="Times New Roman" w:hAnsi="Times New Roman" w:cs="Times New Roman"/>
          <w:sz w:val="24"/>
          <w:szCs w:val="24"/>
        </w:rPr>
        <w:t xml:space="preserve"> школа соціальної роботи». Підрозділ здійснює професійну підготовку спеціалістів, які працюють із громадами, сім’ями, ветеранами, вразливими групами населення та системами соціальних послуг. Програми охоплювали професіоналів соціальної сфери – соціальних працівників, фахівців із соціальної роботи, соціальних менеджерів та соціальних робітників.</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Навчально-науковий інститут «Академія вчительства» протягом року забезпечував реалізацію низки програм підвищення кваліфікації, спрямованих на розвиток професійної компетентності педагогів, управлінців освіти та освітніх спільнот регіону. Діяльність інституту була орієнтована на формування лідерських навичок, удосконалення комунікаційної та управлінської культури, зміцнення професійної ідентичності педагогів та підтримку їхньої здатності працювати в умовах суспільних трансформацій.</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Однією з ключових ініціатив стала програма «Побудова особистого бренду педагога», у межах якої підвищення кваліфікації пройшли 19 учасників, а ще 15 слухачів </w:t>
      </w:r>
      <w:proofErr w:type="spellStart"/>
      <w:r w:rsidRPr="00C31D0F">
        <w:rPr>
          <w:rFonts w:ascii="Times New Roman" w:hAnsi="Times New Roman" w:cs="Times New Roman"/>
          <w:sz w:val="24"/>
          <w:szCs w:val="24"/>
        </w:rPr>
        <w:t>долучаться</w:t>
      </w:r>
      <w:proofErr w:type="spellEnd"/>
      <w:r w:rsidRPr="00C31D0F">
        <w:rPr>
          <w:rFonts w:ascii="Times New Roman" w:hAnsi="Times New Roman" w:cs="Times New Roman"/>
          <w:sz w:val="24"/>
          <w:szCs w:val="24"/>
        </w:rPr>
        <w:t xml:space="preserve"> у грудні. Програма забезпечила надходження в обсязі 8 550 грн, із очікуваним додатковим фінансовим результатом 6 750 грн. Навчання було спрямоване на розвиток комунікаційних навичок, умінь професійної самопрезентації та взаємодії з освітніми спільнотами. Слухачі позитивно оцінюють практичність курсу та відзначають покращення власної професійної взаємодії, що водночас посилює позиціонування університету як сучасного провайдера </w:t>
      </w:r>
      <w:proofErr w:type="spellStart"/>
      <w:r w:rsidRPr="00C31D0F">
        <w:rPr>
          <w:rFonts w:ascii="Times New Roman" w:hAnsi="Times New Roman" w:cs="Times New Roman"/>
          <w:sz w:val="24"/>
          <w:szCs w:val="24"/>
        </w:rPr>
        <w:t>практикоорієнтованої</w:t>
      </w:r>
      <w:proofErr w:type="spellEnd"/>
      <w:r w:rsidRPr="00C31D0F">
        <w:rPr>
          <w:rFonts w:ascii="Times New Roman" w:hAnsi="Times New Roman" w:cs="Times New Roman"/>
          <w:sz w:val="24"/>
          <w:szCs w:val="24"/>
        </w:rPr>
        <w:t xml:space="preserve"> освіти.</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Значущим напрямом стала міжнародна програма «Освітнє лідерство в турбулентні часи», реалізована у співпраці з Університетом </w:t>
      </w:r>
      <w:proofErr w:type="spellStart"/>
      <w:r w:rsidRPr="00C31D0F">
        <w:rPr>
          <w:rFonts w:ascii="Times New Roman" w:hAnsi="Times New Roman" w:cs="Times New Roman"/>
          <w:sz w:val="24"/>
          <w:szCs w:val="24"/>
        </w:rPr>
        <w:t>Воріка</w:t>
      </w:r>
      <w:proofErr w:type="spellEnd"/>
      <w:r w:rsidRPr="00C31D0F">
        <w:rPr>
          <w:rFonts w:ascii="Times New Roman" w:hAnsi="Times New Roman" w:cs="Times New Roman"/>
          <w:sz w:val="24"/>
          <w:szCs w:val="24"/>
        </w:rPr>
        <w:t xml:space="preserve"> (Велика Британія), ГО «</w:t>
      </w:r>
      <w:proofErr w:type="spellStart"/>
      <w:r w:rsidRPr="00C31D0F">
        <w:rPr>
          <w:rFonts w:ascii="Times New Roman" w:hAnsi="Times New Roman" w:cs="Times New Roman"/>
          <w:sz w:val="24"/>
          <w:szCs w:val="24"/>
        </w:rPr>
        <w:t>ЕдКемп</w:t>
      </w:r>
      <w:proofErr w:type="spellEnd"/>
      <w:r w:rsidRPr="00C31D0F">
        <w:rPr>
          <w:rFonts w:ascii="Times New Roman" w:hAnsi="Times New Roman" w:cs="Times New Roman"/>
          <w:sz w:val="24"/>
          <w:szCs w:val="24"/>
        </w:rPr>
        <w:t xml:space="preserve"> Україна», Міжнародним фондом «Відродження» та Британською Радою. Учасниками стали 21 представник освітньої сфери. Програма була орієнтована на розвиток навичок мислення, управління та командної взаємодії, необхідних для модернізації закладів освіти в умовах війни та післявоєнного відновлення. Навчання сприяло формуванню мережі освітніх лідерів, зміцненню </w:t>
      </w:r>
      <w:proofErr w:type="spellStart"/>
      <w:r w:rsidRPr="00C31D0F">
        <w:rPr>
          <w:rFonts w:ascii="Times New Roman" w:hAnsi="Times New Roman" w:cs="Times New Roman"/>
          <w:sz w:val="24"/>
          <w:szCs w:val="24"/>
        </w:rPr>
        <w:t>міжінституційної</w:t>
      </w:r>
      <w:proofErr w:type="spellEnd"/>
      <w:r w:rsidRPr="00C31D0F">
        <w:rPr>
          <w:rFonts w:ascii="Times New Roman" w:hAnsi="Times New Roman" w:cs="Times New Roman"/>
          <w:sz w:val="24"/>
          <w:szCs w:val="24"/>
        </w:rPr>
        <w:t xml:space="preserve"> співпраці та підвищенню репутації університету як центру підготовки керівних кадрів для сфери освіти.</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Важливим елементом діяльності «Академії вчительства» став </w:t>
      </w:r>
      <w:proofErr w:type="spellStart"/>
      <w:r w:rsidRPr="00C31D0F">
        <w:rPr>
          <w:rFonts w:ascii="Times New Roman" w:hAnsi="Times New Roman" w:cs="Times New Roman"/>
          <w:sz w:val="24"/>
          <w:szCs w:val="24"/>
        </w:rPr>
        <w:t>Всеспільнотний</w:t>
      </w:r>
      <w:proofErr w:type="spellEnd"/>
      <w:r w:rsidRPr="00C31D0F">
        <w:rPr>
          <w:rFonts w:ascii="Times New Roman" w:hAnsi="Times New Roman" w:cs="Times New Roman"/>
          <w:sz w:val="24"/>
          <w:szCs w:val="24"/>
        </w:rPr>
        <w:t xml:space="preserve"> після-</w:t>
      </w:r>
      <w:proofErr w:type="spellStart"/>
      <w:r w:rsidRPr="00C31D0F">
        <w:rPr>
          <w:rFonts w:ascii="Times New Roman" w:hAnsi="Times New Roman" w:cs="Times New Roman"/>
          <w:sz w:val="24"/>
          <w:szCs w:val="24"/>
        </w:rPr>
        <w:t>ЕдКемп</w:t>
      </w:r>
      <w:proofErr w:type="spellEnd"/>
      <w:r w:rsidRPr="00C31D0F">
        <w:rPr>
          <w:rFonts w:ascii="Times New Roman" w:hAnsi="Times New Roman" w:cs="Times New Roman"/>
          <w:sz w:val="24"/>
          <w:szCs w:val="24"/>
        </w:rPr>
        <w:t>, що відбувся в межах програми «Розвиток професійної ідентичності педагога як відповідь на суспільні трансформації». До програми долучилися 302 педагогічних та науково-педагогічних працівники. Реалізація проходила у партнерстві з ГО «</w:t>
      </w:r>
      <w:proofErr w:type="spellStart"/>
      <w:r w:rsidRPr="00C31D0F">
        <w:rPr>
          <w:rFonts w:ascii="Times New Roman" w:hAnsi="Times New Roman" w:cs="Times New Roman"/>
          <w:sz w:val="24"/>
          <w:szCs w:val="24"/>
        </w:rPr>
        <w:t>ЕдКемп</w:t>
      </w:r>
      <w:proofErr w:type="spellEnd"/>
      <w:r w:rsidRPr="00C31D0F">
        <w:rPr>
          <w:rFonts w:ascii="Times New Roman" w:hAnsi="Times New Roman" w:cs="Times New Roman"/>
          <w:sz w:val="24"/>
          <w:szCs w:val="24"/>
        </w:rPr>
        <w:t xml:space="preserve"> Україна» та передбачала розвиток навичок мислення, комунікації, співпраці та управління. Усі учасники успішно завершили навчання та отримали сертифікати, що свідчить про високий рівень </w:t>
      </w:r>
      <w:proofErr w:type="spellStart"/>
      <w:r w:rsidRPr="00C31D0F">
        <w:rPr>
          <w:rFonts w:ascii="Times New Roman" w:hAnsi="Times New Roman" w:cs="Times New Roman"/>
          <w:sz w:val="24"/>
          <w:szCs w:val="24"/>
        </w:rPr>
        <w:t>залученості</w:t>
      </w:r>
      <w:proofErr w:type="spellEnd"/>
      <w:r w:rsidRPr="00C31D0F">
        <w:rPr>
          <w:rFonts w:ascii="Times New Roman" w:hAnsi="Times New Roman" w:cs="Times New Roman"/>
          <w:sz w:val="24"/>
          <w:szCs w:val="24"/>
        </w:rPr>
        <w:t xml:space="preserve"> та результативності програми. У межах реалізації цієї ініціативи було досягнуто відчутних практичних результатів: упроваджено нові педагогічні методики у 288 школах-учасницях, суттєво підвищено цифрову компетентність педагогів, </w:t>
      </w:r>
      <w:proofErr w:type="spellStart"/>
      <w:r w:rsidRPr="00C31D0F">
        <w:rPr>
          <w:rFonts w:ascii="Times New Roman" w:hAnsi="Times New Roman" w:cs="Times New Roman"/>
          <w:sz w:val="24"/>
          <w:szCs w:val="24"/>
        </w:rPr>
        <w:t>розвинено</w:t>
      </w:r>
      <w:proofErr w:type="spellEnd"/>
      <w:r w:rsidRPr="00C31D0F">
        <w:rPr>
          <w:rFonts w:ascii="Times New Roman" w:hAnsi="Times New Roman" w:cs="Times New Roman"/>
          <w:sz w:val="24"/>
          <w:szCs w:val="24"/>
        </w:rPr>
        <w:t xml:space="preserve"> лідерські якості, сформовано групу тренерів, які вже долучилися до проведення наступних освітніх заходів. Окремо слід відзначити впровадження травма-інформованих підходів та створення безпечного й інклюзивного освітнього середовища, що є критично важливим у сучасних умовах.</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lastRenderedPageBreak/>
        <w:t xml:space="preserve">Інститут безперервної освіти </w:t>
      </w:r>
      <w:proofErr w:type="spellStart"/>
      <w:r w:rsidRPr="00C31D0F">
        <w:rPr>
          <w:rFonts w:ascii="Times New Roman" w:hAnsi="Times New Roman" w:cs="Times New Roman"/>
          <w:sz w:val="24"/>
          <w:szCs w:val="24"/>
        </w:rPr>
        <w:t>Каразінського</w:t>
      </w:r>
      <w:proofErr w:type="spellEnd"/>
      <w:r w:rsidRPr="00C31D0F">
        <w:rPr>
          <w:rFonts w:ascii="Times New Roman" w:hAnsi="Times New Roman" w:cs="Times New Roman"/>
          <w:sz w:val="24"/>
          <w:szCs w:val="24"/>
        </w:rPr>
        <w:t xml:space="preserve"> університету реалізує різноманітні програми підвищення кваліфікації для педагогічних та науково-педагогічних працівників різних спеціальностей, управлінських кадрів і працівників соціальних служб. У 2025 році було охоплено 237 слухачів із залученням закладів дошкільної, загальної середньої освіти та Харківського обласного центру соціальних служб, при цьому сума фінансування склала 260 400 грн. Програми забезпечують розвиток фахових, професійних, цифрових, інклюзивних та ІКТ-</w:t>
      </w:r>
      <w:proofErr w:type="spellStart"/>
      <w:r w:rsidRPr="00C31D0F">
        <w:rPr>
          <w:rFonts w:ascii="Times New Roman" w:hAnsi="Times New Roman" w:cs="Times New Roman"/>
          <w:sz w:val="24"/>
          <w:szCs w:val="24"/>
        </w:rPr>
        <w:t>компетентностей</w:t>
      </w:r>
      <w:proofErr w:type="spellEnd"/>
      <w:r w:rsidRPr="00C31D0F">
        <w:rPr>
          <w:rFonts w:ascii="Times New Roman" w:hAnsi="Times New Roman" w:cs="Times New Roman"/>
          <w:sz w:val="24"/>
          <w:szCs w:val="24"/>
        </w:rPr>
        <w:t xml:space="preserve"> учасників. Результати </w:t>
      </w:r>
      <w:proofErr w:type="spellStart"/>
      <w:r w:rsidRPr="00C31D0F">
        <w:rPr>
          <w:rFonts w:ascii="Times New Roman" w:hAnsi="Times New Roman" w:cs="Times New Roman"/>
          <w:sz w:val="24"/>
          <w:szCs w:val="24"/>
        </w:rPr>
        <w:t>евалюацій</w:t>
      </w:r>
      <w:proofErr w:type="spellEnd"/>
      <w:r w:rsidRPr="00C31D0F">
        <w:rPr>
          <w:rFonts w:ascii="Times New Roman" w:hAnsi="Times New Roman" w:cs="Times New Roman"/>
          <w:sz w:val="24"/>
          <w:szCs w:val="24"/>
        </w:rPr>
        <w:t xml:space="preserve"> показали високий рівень ефективності навчання, неодноразове проходження програм слухачами та їхню активну </w:t>
      </w:r>
      <w:proofErr w:type="spellStart"/>
      <w:r w:rsidRPr="00C31D0F">
        <w:rPr>
          <w:rFonts w:ascii="Times New Roman" w:hAnsi="Times New Roman" w:cs="Times New Roman"/>
          <w:sz w:val="24"/>
          <w:szCs w:val="24"/>
        </w:rPr>
        <w:t>залученість</w:t>
      </w:r>
      <w:proofErr w:type="spellEnd"/>
      <w:r w:rsidRPr="00C31D0F">
        <w:rPr>
          <w:rFonts w:ascii="Times New Roman" w:hAnsi="Times New Roman" w:cs="Times New Roman"/>
          <w:sz w:val="24"/>
          <w:szCs w:val="24"/>
        </w:rPr>
        <w:t xml:space="preserve"> до продовження навчання в університеті. Реалізація програм сприяє підвищенню професійного рівня педагогів у регіоні, розвитку дошкільної, шкільної та позашкільної освіти, а також зміцненню репутації Харківського національного університету імені В. Н. Каразіна як потужного кадрового та освітнього центру, незважаючи на обмежене фінансування в національному та бюджетному законодавстві.</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Значний внесок роблять підрозділи, орієнтовані на розвиток цифрових </w:t>
      </w:r>
      <w:proofErr w:type="spellStart"/>
      <w:r w:rsidRPr="00C31D0F">
        <w:rPr>
          <w:rFonts w:ascii="Times New Roman" w:hAnsi="Times New Roman" w:cs="Times New Roman"/>
          <w:sz w:val="24"/>
          <w:szCs w:val="24"/>
        </w:rPr>
        <w:t>компетентностей</w:t>
      </w:r>
      <w:proofErr w:type="spellEnd"/>
      <w:r w:rsidRPr="00C31D0F">
        <w:rPr>
          <w:rFonts w:ascii="Times New Roman" w:hAnsi="Times New Roman" w:cs="Times New Roman"/>
          <w:sz w:val="24"/>
          <w:szCs w:val="24"/>
        </w:rPr>
        <w:t xml:space="preserve"> і сучасних технологій, зокрема навчально-науковий інститут комп’ютерних наук та штучного інтелекту, який реалізує програми у сфері ІТ, цифрових систем, аналітики та інженерії даних. </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У рамках реалізації заходів безперервної освіти в 2025 році особлива увага приділялася роботі зі школярами, які виступають важливими </w:t>
      </w:r>
      <w:proofErr w:type="spellStart"/>
      <w:r w:rsidRPr="00C31D0F">
        <w:rPr>
          <w:rFonts w:ascii="Times New Roman" w:hAnsi="Times New Roman" w:cs="Times New Roman"/>
          <w:sz w:val="24"/>
          <w:szCs w:val="24"/>
        </w:rPr>
        <w:t>стейкхолдерами</w:t>
      </w:r>
      <w:proofErr w:type="spellEnd"/>
      <w:r w:rsidRPr="00C31D0F">
        <w:rPr>
          <w:rFonts w:ascii="Times New Roman" w:hAnsi="Times New Roman" w:cs="Times New Roman"/>
          <w:sz w:val="24"/>
          <w:szCs w:val="24"/>
        </w:rPr>
        <w:t xml:space="preserve"> університету. Центр </w:t>
      </w:r>
      <w:proofErr w:type="spellStart"/>
      <w:r w:rsidRPr="00C31D0F">
        <w:rPr>
          <w:rFonts w:ascii="Times New Roman" w:hAnsi="Times New Roman" w:cs="Times New Roman"/>
          <w:sz w:val="24"/>
          <w:szCs w:val="24"/>
        </w:rPr>
        <w:t>доуніверситетської</w:t>
      </w:r>
      <w:proofErr w:type="spellEnd"/>
      <w:r w:rsidRPr="00C31D0F">
        <w:rPr>
          <w:rFonts w:ascii="Times New Roman" w:hAnsi="Times New Roman" w:cs="Times New Roman"/>
          <w:sz w:val="24"/>
          <w:szCs w:val="24"/>
        </w:rPr>
        <w:t xml:space="preserve"> освіти забезпечує доступ до високоякісної підготовки до Національного </w:t>
      </w:r>
      <w:proofErr w:type="spellStart"/>
      <w:r w:rsidRPr="00C31D0F">
        <w:rPr>
          <w:rFonts w:ascii="Times New Roman" w:hAnsi="Times New Roman" w:cs="Times New Roman"/>
          <w:sz w:val="24"/>
          <w:szCs w:val="24"/>
        </w:rPr>
        <w:t>мультипредметного</w:t>
      </w:r>
      <w:proofErr w:type="spellEnd"/>
      <w:r w:rsidRPr="00C31D0F">
        <w:rPr>
          <w:rFonts w:ascii="Times New Roman" w:hAnsi="Times New Roman" w:cs="Times New Roman"/>
          <w:sz w:val="24"/>
          <w:szCs w:val="24"/>
        </w:rPr>
        <w:t xml:space="preserve"> тесту та організовує курси позашкільної освіти, спрямовані на формування навчальних, комунікативних, особистісних і цифрових </w:t>
      </w:r>
      <w:proofErr w:type="spellStart"/>
      <w:r w:rsidRPr="00C31D0F">
        <w:rPr>
          <w:rFonts w:ascii="Times New Roman" w:hAnsi="Times New Roman" w:cs="Times New Roman"/>
          <w:sz w:val="24"/>
          <w:szCs w:val="24"/>
        </w:rPr>
        <w:t>компетентностей</w:t>
      </w:r>
      <w:proofErr w:type="spellEnd"/>
      <w:r w:rsidRPr="00C31D0F">
        <w:rPr>
          <w:rFonts w:ascii="Times New Roman" w:hAnsi="Times New Roman" w:cs="Times New Roman"/>
          <w:sz w:val="24"/>
          <w:szCs w:val="24"/>
        </w:rPr>
        <w:t xml:space="preserve">. Ця діяльність не лише підвищує освітні можливості молоді, але й сприяє зміцненню взаємозв’язку між університетом і майбутніми абітурієнтами, розширюючи соціальну місію </w:t>
      </w:r>
      <w:proofErr w:type="spellStart"/>
      <w:r w:rsidRPr="00C31D0F">
        <w:rPr>
          <w:rFonts w:ascii="Times New Roman" w:hAnsi="Times New Roman" w:cs="Times New Roman"/>
          <w:sz w:val="24"/>
          <w:szCs w:val="24"/>
        </w:rPr>
        <w:t>Каразінського</w:t>
      </w:r>
      <w:proofErr w:type="spellEnd"/>
      <w:r w:rsidRPr="00C31D0F">
        <w:rPr>
          <w:rFonts w:ascii="Times New Roman" w:hAnsi="Times New Roman" w:cs="Times New Roman"/>
          <w:sz w:val="24"/>
          <w:szCs w:val="24"/>
        </w:rPr>
        <w:t xml:space="preserve"> університету та впроваджуючи інноваційні підходи до розвитку освітньої спільноти. </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У 2025 році Центр </w:t>
      </w:r>
      <w:proofErr w:type="spellStart"/>
      <w:r w:rsidRPr="00C31D0F">
        <w:rPr>
          <w:rFonts w:ascii="Times New Roman" w:hAnsi="Times New Roman" w:cs="Times New Roman"/>
          <w:sz w:val="24"/>
          <w:szCs w:val="24"/>
        </w:rPr>
        <w:t>доуніверситетської</w:t>
      </w:r>
      <w:proofErr w:type="spellEnd"/>
      <w:r w:rsidRPr="00C31D0F">
        <w:rPr>
          <w:rFonts w:ascii="Times New Roman" w:hAnsi="Times New Roman" w:cs="Times New Roman"/>
          <w:sz w:val="24"/>
          <w:szCs w:val="24"/>
        </w:rPr>
        <w:t xml:space="preserve"> освіти </w:t>
      </w:r>
      <w:proofErr w:type="spellStart"/>
      <w:r w:rsidRPr="00C31D0F">
        <w:rPr>
          <w:rFonts w:ascii="Times New Roman" w:hAnsi="Times New Roman" w:cs="Times New Roman"/>
          <w:sz w:val="24"/>
          <w:szCs w:val="24"/>
        </w:rPr>
        <w:t>Каразінського</w:t>
      </w:r>
      <w:proofErr w:type="spellEnd"/>
      <w:r w:rsidRPr="00C31D0F">
        <w:rPr>
          <w:rFonts w:ascii="Times New Roman" w:hAnsi="Times New Roman" w:cs="Times New Roman"/>
          <w:sz w:val="24"/>
          <w:szCs w:val="24"/>
        </w:rPr>
        <w:t xml:space="preserve"> університету організував комплексні курси підготовки до Національного </w:t>
      </w:r>
      <w:proofErr w:type="spellStart"/>
      <w:r w:rsidRPr="00C31D0F">
        <w:rPr>
          <w:rFonts w:ascii="Times New Roman" w:hAnsi="Times New Roman" w:cs="Times New Roman"/>
          <w:sz w:val="24"/>
          <w:szCs w:val="24"/>
        </w:rPr>
        <w:t>мультипредметного</w:t>
      </w:r>
      <w:proofErr w:type="spellEnd"/>
      <w:r w:rsidRPr="00C31D0F">
        <w:rPr>
          <w:rFonts w:ascii="Times New Roman" w:hAnsi="Times New Roman" w:cs="Times New Roman"/>
          <w:sz w:val="24"/>
          <w:szCs w:val="24"/>
        </w:rPr>
        <w:t xml:space="preserve"> тесту для абітурієнтів з таких предметів: математика (60 годин), українська мова (60 годин), історія України (60 годин), англійська мова (100 годин), біологія (60 годин). Окрім цього, центр реалізував курси позашкільної освіти для школярів 2–10 класів з предметів шкільного курсу, спрямовані на всебічний розвиток знань та </w:t>
      </w:r>
      <w:proofErr w:type="spellStart"/>
      <w:r w:rsidRPr="00C31D0F">
        <w:rPr>
          <w:rFonts w:ascii="Times New Roman" w:hAnsi="Times New Roman" w:cs="Times New Roman"/>
          <w:sz w:val="24"/>
          <w:szCs w:val="24"/>
        </w:rPr>
        <w:t>компетентностей</w:t>
      </w:r>
      <w:proofErr w:type="spellEnd"/>
      <w:r w:rsidRPr="00C31D0F">
        <w:rPr>
          <w:rFonts w:ascii="Times New Roman" w:hAnsi="Times New Roman" w:cs="Times New Roman"/>
          <w:sz w:val="24"/>
          <w:szCs w:val="24"/>
        </w:rPr>
        <w:t xml:space="preserve">. Програми Центру забезпечують формування навчальних, комунікативних, особистісних та соціальних </w:t>
      </w:r>
      <w:proofErr w:type="spellStart"/>
      <w:r w:rsidRPr="00C31D0F">
        <w:rPr>
          <w:rFonts w:ascii="Times New Roman" w:hAnsi="Times New Roman" w:cs="Times New Roman"/>
          <w:sz w:val="24"/>
          <w:szCs w:val="24"/>
        </w:rPr>
        <w:t>компетентностей</w:t>
      </w:r>
      <w:proofErr w:type="spellEnd"/>
      <w:r w:rsidRPr="00C31D0F">
        <w:rPr>
          <w:rFonts w:ascii="Times New Roman" w:hAnsi="Times New Roman" w:cs="Times New Roman"/>
          <w:sz w:val="24"/>
          <w:szCs w:val="24"/>
        </w:rPr>
        <w:t>, зокрема ефективного планування навчального процесу, критичного мислення, академічної комунікації, самоорганізації та цифрової грамотності. Загалом у 2025 році у заходах Центру взяли участь 278 школярів з 2 по 11 класи. Загальна вартість реалізації програм склала 1 503 535 грн.</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Реалізація курсів сприяє підвищенню освітньої доступності, надає методичну підтримку шкільній освіті та консультаційні послуги громадам, а також формує ефективну профорієнтацію для майбутніх вступників. </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Міжнародний центр </w:t>
      </w:r>
      <w:proofErr w:type="spellStart"/>
      <w:r w:rsidRPr="00C31D0F">
        <w:rPr>
          <w:rFonts w:ascii="Times New Roman" w:hAnsi="Times New Roman" w:cs="Times New Roman"/>
          <w:sz w:val="24"/>
          <w:szCs w:val="24"/>
        </w:rPr>
        <w:t>мовної</w:t>
      </w:r>
      <w:proofErr w:type="spellEnd"/>
      <w:r w:rsidRPr="00C31D0F">
        <w:rPr>
          <w:rFonts w:ascii="Times New Roman" w:hAnsi="Times New Roman" w:cs="Times New Roman"/>
          <w:sz w:val="24"/>
          <w:szCs w:val="24"/>
        </w:rPr>
        <w:t xml:space="preserve"> підготовки та сертифікації (факультет іноземних мов) забезпечує реалізацію </w:t>
      </w:r>
      <w:proofErr w:type="spellStart"/>
      <w:r w:rsidRPr="00C31D0F">
        <w:rPr>
          <w:rFonts w:ascii="Times New Roman" w:hAnsi="Times New Roman" w:cs="Times New Roman"/>
          <w:sz w:val="24"/>
          <w:szCs w:val="24"/>
        </w:rPr>
        <w:t>мовних</w:t>
      </w:r>
      <w:proofErr w:type="spellEnd"/>
      <w:r w:rsidRPr="00C31D0F">
        <w:rPr>
          <w:rFonts w:ascii="Times New Roman" w:hAnsi="Times New Roman" w:cs="Times New Roman"/>
          <w:sz w:val="24"/>
          <w:szCs w:val="24"/>
        </w:rPr>
        <w:t xml:space="preserve"> програм, спрямованих на удосконалення професійного спілкування, академічної мобільності, міжнародної комунікації та сертифікації здобувачів і фахівців різних галузей. Протягом звітного періоду Центр організував роботу низки освітніх та сертифікаційних програм, які були спрямовані на розширення іншомовних </w:t>
      </w:r>
      <w:proofErr w:type="spellStart"/>
      <w:r w:rsidRPr="00C31D0F">
        <w:rPr>
          <w:rFonts w:ascii="Times New Roman" w:hAnsi="Times New Roman" w:cs="Times New Roman"/>
          <w:sz w:val="24"/>
          <w:szCs w:val="24"/>
        </w:rPr>
        <w:t>компетентностей</w:t>
      </w:r>
      <w:proofErr w:type="spellEnd"/>
      <w:r w:rsidRPr="00C31D0F">
        <w:rPr>
          <w:rFonts w:ascii="Times New Roman" w:hAnsi="Times New Roman" w:cs="Times New Roman"/>
          <w:sz w:val="24"/>
          <w:szCs w:val="24"/>
        </w:rPr>
        <w:t xml:space="preserve"> різних категорій здобувачів, державних службовців, працівників сфери освіти та інших зацікавлених осіб.</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lastRenderedPageBreak/>
        <w:t xml:space="preserve">У межах сертифікаційних </w:t>
      </w:r>
      <w:proofErr w:type="spellStart"/>
      <w:r w:rsidRPr="00C31D0F">
        <w:rPr>
          <w:rFonts w:ascii="Times New Roman" w:hAnsi="Times New Roman" w:cs="Times New Roman"/>
          <w:sz w:val="24"/>
          <w:szCs w:val="24"/>
        </w:rPr>
        <w:t>мовних</w:t>
      </w:r>
      <w:proofErr w:type="spellEnd"/>
      <w:r w:rsidRPr="00C31D0F">
        <w:rPr>
          <w:rFonts w:ascii="Times New Roman" w:hAnsi="Times New Roman" w:cs="Times New Roman"/>
          <w:sz w:val="24"/>
          <w:szCs w:val="24"/>
        </w:rPr>
        <w:t xml:space="preserve"> курсів, що реалізовувалися за участю </w:t>
      </w:r>
      <w:proofErr w:type="spellStart"/>
      <w:r w:rsidRPr="00C31D0F">
        <w:rPr>
          <w:rFonts w:ascii="Times New Roman" w:hAnsi="Times New Roman" w:cs="Times New Roman"/>
          <w:sz w:val="24"/>
          <w:szCs w:val="24"/>
        </w:rPr>
        <w:t>University</w:t>
      </w:r>
      <w:proofErr w:type="spellEnd"/>
      <w:r w:rsidRPr="00C31D0F">
        <w:rPr>
          <w:rFonts w:ascii="Times New Roman" w:hAnsi="Times New Roman" w:cs="Times New Roman"/>
          <w:sz w:val="24"/>
          <w:szCs w:val="24"/>
        </w:rPr>
        <w:t xml:space="preserve"> </w:t>
      </w:r>
      <w:proofErr w:type="spellStart"/>
      <w:r w:rsidRPr="00C31D0F">
        <w:rPr>
          <w:rFonts w:ascii="Times New Roman" w:hAnsi="Times New Roman" w:cs="Times New Roman"/>
          <w:sz w:val="24"/>
          <w:szCs w:val="24"/>
        </w:rPr>
        <w:t>School</w:t>
      </w:r>
      <w:proofErr w:type="spellEnd"/>
      <w:r w:rsidRPr="00C31D0F">
        <w:rPr>
          <w:rFonts w:ascii="Times New Roman" w:hAnsi="Times New Roman" w:cs="Times New Roman"/>
          <w:sz w:val="24"/>
          <w:szCs w:val="24"/>
        </w:rPr>
        <w:t>, проведено навчання з англійської та німецької мов на рівнях A1–B2. Загалом 46 слухачів успішно опанували освітні програми, що забезпечило Центру 333 710 грн доходу. Слухачі відзначають доступність навчального контенту, високий професіоналізм викладачів і зручність онлайн-формату, що додатково посилює внесок Центру у досягнення цілей сталого розвитку щодо якісної освіти та рівного доступу до неї.</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Окремим напрямом діяльності стала організація іспиту для визначення рівня володіння англійською мовою відповідно до сертифікаційної програми «</w:t>
      </w:r>
      <w:proofErr w:type="spellStart"/>
      <w:r w:rsidRPr="00C31D0F">
        <w:rPr>
          <w:rFonts w:ascii="Times New Roman" w:hAnsi="Times New Roman" w:cs="Times New Roman"/>
          <w:sz w:val="24"/>
          <w:szCs w:val="24"/>
        </w:rPr>
        <w:t>Upper-Intermediate</w:t>
      </w:r>
      <w:proofErr w:type="spellEnd"/>
      <w:r w:rsidRPr="00C31D0F">
        <w:rPr>
          <w:rFonts w:ascii="Times New Roman" w:hAnsi="Times New Roman" w:cs="Times New Roman"/>
          <w:sz w:val="24"/>
          <w:szCs w:val="24"/>
        </w:rPr>
        <w:t xml:space="preserve"> (B2)», у якому взяли участь 19 осіб, серед яких здобувачі освіти, науково-педагогічні працівники та державні службовці. Загальна сума надходжень від проведення іспиту становила 57 000 грн. Учасники засвідчили зручність процедури, фаховість екзаменаторів та стабільно зростаючу потребу у підтвердженні рівня англійської мови для професійної та кадрової мобільності.</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Діяльність Центру у міжнародному вимірі представлена проведенням іспиту </w:t>
      </w:r>
      <w:proofErr w:type="spellStart"/>
      <w:r w:rsidRPr="00C31D0F">
        <w:rPr>
          <w:rFonts w:ascii="Times New Roman" w:hAnsi="Times New Roman" w:cs="Times New Roman"/>
          <w:sz w:val="24"/>
          <w:szCs w:val="24"/>
        </w:rPr>
        <w:t>Pearson</w:t>
      </w:r>
      <w:proofErr w:type="spellEnd"/>
      <w:r w:rsidRPr="00C31D0F">
        <w:rPr>
          <w:rFonts w:ascii="Times New Roman" w:hAnsi="Times New Roman" w:cs="Times New Roman"/>
          <w:sz w:val="24"/>
          <w:szCs w:val="24"/>
        </w:rPr>
        <w:t xml:space="preserve"> </w:t>
      </w:r>
      <w:proofErr w:type="spellStart"/>
      <w:r w:rsidRPr="00C31D0F">
        <w:rPr>
          <w:rFonts w:ascii="Times New Roman" w:hAnsi="Times New Roman" w:cs="Times New Roman"/>
          <w:sz w:val="24"/>
          <w:szCs w:val="24"/>
        </w:rPr>
        <w:t>English</w:t>
      </w:r>
      <w:proofErr w:type="spellEnd"/>
      <w:r w:rsidRPr="00C31D0F">
        <w:rPr>
          <w:rFonts w:ascii="Times New Roman" w:hAnsi="Times New Roman" w:cs="Times New Roman"/>
          <w:sz w:val="24"/>
          <w:szCs w:val="24"/>
        </w:rPr>
        <w:t xml:space="preserve"> </w:t>
      </w:r>
      <w:proofErr w:type="spellStart"/>
      <w:r w:rsidRPr="00C31D0F">
        <w:rPr>
          <w:rFonts w:ascii="Times New Roman" w:hAnsi="Times New Roman" w:cs="Times New Roman"/>
          <w:sz w:val="24"/>
          <w:szCs w:val="24"/>
        </w:rPr>
        <w:t>International</w:t>
      </w:r>
      <w:proofErr w:type="spellEnd"/>
      <w:r w:rsidRPr="00C31D0F">
        <w:rPr>
          <w:rFonts w:ascii="Times New Roman" w:hAnsi="Times New Roman" w:cs="Times New Roman"/>
          <w:sz w:val="24"/>
          <w:szCs w:val="24"/>
        </w:rPr>
        <w:t xml:space="preserve"> </w:t>
      </w:r>
      <w:proofErr w:type="spellStart"/>
      <w:r w:rsidRPr="00C31D0F">
        <w:rPr>
          <w:rFonts w:ascii="Times New Roman" w:hAnsi="Times New Roman" w:cs="Times New Roman"/>
          <w:sz w:val="24"/>
          <w:szCs w:val="24"/>
        </w:rPr>
        <w:t>Certificate</w:t>
      </w:r>
      <w:proofErr w:type="spellEnd"/>
      <w:r w:rsidRPr="00C31D0F">
        <w:rPr>
          <w:rFonts w:ascii="Times New Roman" w:hAnsi="Times New Roman" w:cs="Times New Roman"/>
          <w:sz w:val="24"/>
          <w:szCs w:val="24"/>
        </w:rPr>
        <w:t xml:space="preserve"> рівнів B1–C1. У 2025 році таким форматом скористалися 15 учасників, серед яких студенти </w:t>
      </w:r>
      <w:proofErr w:type="spellStart"/>
      <w:r w:rsidRPr="00C31D0F">
        <w:rPr>
          <w:rFonts w:ascii="Times New Roman" w:hAnsi="Times New Roman" w:cs="Times New Roman"/>
          <w:sz w:val="24"/>
          <w:szCs w:val="24"/>
        </w:rPr>
        <w:t>Каразінського</w:t>
      </w:r>
      <w:proofErr w:type="spellEnd"/>
      <w:r w:rsidRPr="00C31D0F">
        <w:rPr>
          <w:rFonts w:ascii="Times New Roman" w:hAnsi="Times New Roman" w:cs="Times New Roman"/>
          <w:sz w:val="24"/>
          <w:szCs w:val="24"/>
        </w:rPr>
        <w:t xml:space="preserve"> університету, державні службовці та представники місцевого самоврядування. Сума надходжень за цим напрямом становила 10 686 грн. Отримані сертифікати визнаються міжнародними освітніми та професійними інституціями, що сприяє розширенню мобільності учасників та зміцнює статус університету як сучасного інституційного центру </w:t>
      </w:r>
      <w:proofErr w:type="spellStart"/>
      <w:r w:rsidRPr="00C31D0F">
        <w:rPr>
          <w:rFonts w:ascii="Times New Roman" w:hAnsi="Times New Roman" w:cs="Times New Roman"/>
          <w:sz w:val="24"/>
          <w:szCs w:val="24"/>
        </w:rPr>
        <w:t>мовної</w:t>
      </w:r>
      <w:proofErr w:type="spellEnd"/>
      <w:r w:rsidRPr="00C31D0F">
        <w:rPr>
          <w:rFonts w:ascii="Times New Roman" w:hAnsi="Times New Roman" w:cs="Times New Roman"/>
          <w:sz w:val="24"/>
          <w:szCs w:val="24"/>
        </w:rPr>
        <w:t xml:space="preserve"> підготовки.</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Значну увагу приділено також працівникам закладів культури та фахівцям </w:t>
      </w:r>
      <w:proofErr w:type="spellStart"/>
      <w:r w:rsidRPr="00C31D0F">
        <w:rPr>
          <w:rFonts w:ascii="Times New Roman" w:hAnsi="Times New Roman" w:cs="Times New Roman"/>
          <w:sz w:val="24"/>
          <w:szCs w:val="24"/>
        </w:rPr>
        <w:t>медіасфери</w:t>
      </w:r>
      <w:proofErr w:type="spellEnd"/>
      <w:r w:rsidRPr="00C31D0F">
        <w:rPr>
          <w:rFonts w:ascii="Times New Roman" w:hAnsi="Times New Roman" w:cs="Times New Roman"/>
          <w:sz w:val="24"/>
          <w:szCs w:val="24"/>
        </w:rPr>
        <w:t xml:space="preserve"> – для зміцнення гуманітарного потенціалу суспільства, розвитку культурного менеджменту, сучасних комунікацій і збереження національної спадщини.</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Університет приділяє увагу й професійному розвитку працівників харчової промисловості, аграрного сектору та </w:t>
      </w:r>
      <w:proofErr w:type="spellStart"/>
      <w:r w:rsidRPr="00C31D0F">
        <w:rPr>
          <w:rFonts w:ascii="Times New Roman" w:hAnsi="Times New Roman" w:cs="Times New Roman"/>
          <w:sz w:val="24"/>
          <w:szCs w:val="24"/>
        </w:rPr>
        <w:t>агроінженерії</w:t>
      </w:r>
      <w:proofErr w:type="spellEnd"/>
      <w:r w:rsidRPr="00C31D0F">
        <w:rPr>
          <w:rFonts w:ascii="Times New Roman" w:hAnsi="Times New Roman" w:cs="Times New Roman"/>
          <w:sz w:val="24"/>
          <w:szCs w:val="24"/>
        </w:rPr>
        <w:t>, сприяючи впровадженню сучасних технологій, підвищенню стандартів якості та сталому використанню ресурсів. Окремим напрямом є підтримка фахівців у сфері екології та природних ресурсів, які працюють над подоланням екологічних ризиків, збереженням довкілля та адаптацією до кліматичних змін.</w:t>
      </w:r>
    </w:p>
    <w:p w:rsidR="00C31D0F" w:rsidRDefault="00C31D0F" w:rsidP="00C31D0F">
      <w:pPr>
        <w:spacing w:after="0" w:line="276" w:lineRule="auto"/>
        <w:ind w:firstLine="709"/>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Особлива увага приділяється напряму ветеранської політики для економічної активності захисників та лікуванню й реабілітації. Задля того, аби вони мали змогу отримати нову професію, вдосконалити свої знання та вміння, психологічно відновитися та мати змогу відновляти ментальне здоров’я іншим.</w:t>
      </w:r>
    </w:p>
    <w:p w:rsidR="00C31D0F" w:rsidRPr="00C31D0F" w:rsidRDefault="00C31D0F" w:rsidP="00C31D0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У</w:t>
      </w:r>
      <w:r w:rsidRPr="00C31D0F">
        <w:rPr>
          <w:rFonts w:ascii="Times New Roman" w:hAnsi="Times New Roman" w:cs="Times New Roman"/>
          <w:sz w:val="24"/>
          <w:szCs w:val="24"/>
        </w:rPr>
        <w:t xml:space="preserve">ніверситет формує інфраструктуру підтримки ветеранів та розвиває професійну підготовку психологів, які працюють у сфері ментального здоров’я, </w:t>
      </w:r>
      <w:proofErr w:type="spellStart"/>
      <w:r w:rsidRPr="00C31D0F">
        <w:rPr>
          <w:rFonts w:ascii="Times New Roman" w:hAnsi="Times New Roman" w:cs="Times New Roman"/>
          <w:sz w:val="24"/>
          <w:szCs w:val="24"/>
        </w:rPr>
        <w:t>травматерапії</w:t>
      </w:r>
      <w:proofErr w:type="spellEnd"/>
      <w:r w:rsidRPr="00C31D0F">
        <w:rPr>
          <w:rFonts w:ascii="Times New Roman" w:hAnsi="Times New Roman" w:cs="Times New Roman"/>
          <w:sz w:val="24"/>
          <w:szCs w:val="24"/>
        </w:rPr>
        <w:t xml:space="preserve">, кризового консультування та соціальної адаптації. Такі ініціативи посилюють стійкість спільнот і сприяють розв’язанню комплексних гуманітарних викликів. Провідну роль у цій діяльності наразі відіграють Навчально-науковий інститут «Українсько інженерно-педагогічна академія» та Факультет психології, що забезпечують професійний розвиток працівників сфери ментального здоров’я. У 2026 році Навчально-науковий інститут «Українсько інженерно-педагогічна академія» та Факультет психології Харківського національного університету імені В. Н. Каразіна продовжують свою активну діяльність у сфері безперервного професійного розвитку працівників системи ментального здоров’я. Протягом року було організовано декілька сертифікатних програм, спрямованих на підвищення кваліфікації військових психологів та кандидатів на цю посаду. Загалом у програмах освітніх програм взяли участь приблизно 200 осіб, що свідчить про стабільне зростання довіри до </w:t>
      </w:r>
      <w:proofErr w:type="spellStart"/>
      <w:r w:rsidRPr="00C31D0F">
        <w:rPr>
          <w:rFonts w:ascii="Times New Roman" w:hAnsi="Times New Roman" w:cs="Times New Roman"/>
          <w:sz w:val="24"/>
          <w:szCs w:val="24"/>
        </w:rPr>
        <w:t>Каразінського</w:t>
      </w:r>
      <w:proofErr w:type="spellEnd"/>
      <w:r w:rsidRPr="00C31D0F">
        <w:rPr>
          <w:rFonts w:ascii="Times New Roman" w:hAnsi="Times New Roman" w:cs="Times New Roman"/>
          <w:sz w:val="24"/>
          <w:szCs w:val="24"/>
        </w:rPr>
        <w:t xml:space="preserve"> та високу актуальність запропонованих освітніх модулів. </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Реалізація програм у галузі ветеранської політики здійснюється факультетом радіофізики, </w:t>
      </w:r>
      <w:proofErr w:type="spellStart"/>
      <w:r w:rsidRPr="00C31D0F">
        <w:rPr>
          <w:rFonts w:ascii="Times New Roman" w:hAnsi="Times New Roman" w:cs="Times New Roman"/>
          <w:sz w:val="24"/>
          <w:szCs w:val="24"/>
        </w:rPr>
        <w:t>біомедичної</w:t>
      </w:r>
      <w:proofErr w:type="spellEnd"/>
      <w:r w:rsidRPr="00C31D0F">
        <w:rPr>
          <w:rFonts w:ascii="Times New Roman" w:hAnsi="Times New Roman" w:cs="Times New Roman"/>
          <w:sz w:val="24"/>
          <w:szCs w:val="24"/>
        </w:rPr>
        <w:t xml:space="preserve"> електроніки та комп’ютерних систем, а також, факультетом геології, </w:t>
      </w:r>
      <w:r w:rsidRPr="00C31D0F">
        <w:rPr>
          <w:rFonts w:ascii="Times New Roman" w:hAnsi="Times New Roman" w:cs="Times New Roman"/>
          <w:sz w:val="24"/>
          <w:szCs w:val="24"/>
        </w:rPr>
        <w:lastRenderedPageBreak/>
        <w:t xml:space="preserve">географії, рекреації і туризму. У 2026 році обидва факультети продовжили реалізацію сертифікатних програм підвищення кваліфікації для ветеранів, військових, державних службовців та інших зацікавлених осіб. Факультети  у рамках сертифікатних програм «Базові поняття та принципи роботи РЕБ», «Робота з топографічною картою» та  «Фізичні принципи та методи виявлення»   планують охопити значну кількість учасників, забезпечуючи набуття та поглиблення знань з функціонування систем РЕБ, оволодіння навичок читань карт і </w:t>
      </w:r>
      <w:proofErr w:type="spellStart"/>
      <w:r w:rsidRPr="00C31D0F">
        <w:rPr>
          <w:rFonts w:ascii="Times New Roman" w:hAnsi="Times New Roman" w:cs="Times New Roman"/>
          <w:sz w:val="24"/>
          <w:szCs w:val="24"/>
        </w:rPr>
        <w:t>аерофотознімків</w:t>
      </w:r>
      <w:proofErr w:type="spellEnd"/>
      <w:r w:rsidRPr="00C31D0F">
        <w:rPr>
          <w:rFonts w:ascii="Times New Roman" w:hAnsi="Times New Roman" w:cs="Times New Roman"/>
          <w:sz w:val="24"/>
          <w:szCs w:val="24"/>
        </w:rPr>
        <w:t xml:space="preserve">, створення карт у </w:t>
      </w:r>
      <w:proofErr w:type="spellStart"/>
      <w:r w:rsidRPr="00C31D0F">
        <w:rPr>
          <w:rFonts w:ascii="Times New Roman" w:hAnsi="Times New Roman" w:cs="Times New Roman"/>
          <w:sz w:val="24"/>
          <w:szCs w:val="24"/>
        </w:rPr>
        <w:t>геоінформаційному</w:t>
      </w:r>
      <w:proofErr w:type="spellEnd"/>
      <w:r w:rsidRPr="00C31D0F">
        <w:rPr>
          <w:rFonts w:ascii="Times New Roman" w:hAnsi="Times New Roman" w:cs="Times New Roman"/>
          <w:sz w:val="24"/>
          <w:szCs w:val="24"/>
        </w:rPr>
        <w:t xml:space="preserve"> середовищі, опанування фізичних принципів </w:t>
      </w:r>
      <w:proofErr w:type="spellStart"/>
      <w:r w:rsidRPr="00C31D0F">
        <w:rPr>
          <w:rFonts w:ascii="Times New Roman" w:hAnsi="Times New Roman" w:cs="Times New Roman"/>
          <w:sz w:val="24"/>
          <w:szCs w:val="24"/>
        </w:rPr>
        <w:t>детекції</w:t>
      </w:r>
      <w:proofErr w:type="spellEnd"/>
      <w:r w:rsidRPr="00C31D0F">
        <w:rPr>
          <w:rFonts w:ascii="Times New Roman" w:hAnsi="Times New Roman" w:cs="Times New Roman"/>
          <w:sz w:val="24"/>
          <w:szCs w:val="24"/>
        </w:rPr>
        <w:t xml:space="preserve">, методів </w:t>
      </w:r>
      <w:proofErr w:type="spellStart"/>
      <w:r w:rsidRPr="00C31D0F">
        <w:rPr>
          <w:rFonts w:ascii="Times New Roman" w:hAnsi="Times New Roman" w:cs="Times New Roman"/>
          <w:sz w:val="24"/>
          <w:szCs w:val="24"/>
        </w:rPr>
        <w:t>георадарного</w:t>
      </w:r>
      <w:proofErr w:type="spellEnd"/>
      <w:r w:rsidRPr="00C31D0F">
        <w:rPr>
          <w:rFonts w:ascii="Times New Roman" w:hAnsi="Times New Roman" w:cs="Times New Roman"/>
          <w:sz w:val="24"/>
          <w:szCs w:val="24"/>
        </w:rPr>
        <w:t xml:space="preserve">, індукційного та магнітометричного пошуку вибухонебезпечних предметів, алгоритмів обробки сигналів, принципів побудови </w:t>
      </w:r>
      <w:proofErr w:type="spellStart"/>
      <w:r w:rsidRPr="00C31D0F">
        <w:rPr>
          <w:rFonts w:ascii="Times New Roman" w:hAnsi="Times New Roman" w:cs="Times New Roman"/>
          <w:sz w:val="24"/>
          <w:szCs w:val="24"/>
        </w:rPr>
        <w:t>мультисенсорних</w:t>
      </w:r>
      <w:proofErr w:type="spellEnd"/>
      <w:r w:rsidRPr="00C31D0F">
        <w:rPr>
          <w:rFonts w:ascii="Times New Roman" w:hAnsi="Times New Roman" w:cs="Times New Roman"/>
          <w:sz w:val="24"/>
          <w:szCs w:val="24"/>
        </w:rPr>
        <w:t xml:space="preserve"> </w:t>
      </w:r>
      <w:proofErr w:type="spellStart"/>
      <w:r w:rsidRPr="00C31D0F">
        <w:rPr>
          <w:rFonts w:ascii="Times New Roman" w:hAnsi="Times New Roman" w:cs="Times New Roman"/>
          <w:sz w:val="24"/>
          <w:szCs w:val="24"/>
        </w:rPr>
        <w:t>роботизованих</w:t>
      </w:r>
      <w:proofErr w:type="spellEnd"/>
      <w:r w:rsidRPr="00C31D0F">
        <w:rPr>
          <w:rFonts w:ascii="Times New Roman" w:hAnsi="Times New Roman" w:cs="Times New Roman"/>
          <w:sz w:val="24"/>
          <w:szCs w:val="24"/>
        </w:rPr>
        <w:t xml:space="preserve"> комплексів; навчитись </w:t>
      </w:r>
      <w:proofErr w:type="spellStart"/>
      <w:r w:rsidRPr="00C31D0F">
        <w:rPr>
          <w:rFonts w:ascii="Times New Roman" w:hAnsi="Times New Roman" w:cs="Times New Roman"/>
          <w:sz w:val="24"/>
          <w:szCs w:val="24"/>
        </w:rPr>
        <w:t>професійно</w:t>
      </w:r>
      <w:proofErr w:type="spellEnd"/>
      <w:r w:rsidRPr="00C31D0F">
        <w:rPr>
          <w:rFonts w:ascii="Times New Roman" w:hAnsi="Times New Roman" w:cs="Times New Roman"/>
          <w:sz w:val="24"/>
          <w:szCs w:val="24"/>
        </w:rPr>
        <w:t xml:space="preserve"> оцінювати ефективність технологій з урахуванням умов середовища та технічних обмежень для ефективного вирішення практичних задач у сфері виявлення вибухонебезпечних предметів. Програма реалізовується вперше, та попит на неї вже зараз є високим.</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Управління соціальних освітніх ініціатив та розвитку спільнот реалізовує 7 програм підвищення кваліфікації (зокрема по 2 сертифікатні програми за 6 і 2 кредити ЄКТС, та 3 сертифікатні програми за 1 кредит ЄКТС). </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Програми охоплюватимуть комплексну підготовку фахівців у сфері застосування сучасних технологій виявлення вибухонебезпечних предметів та психологічного супроводу військовослужбовців і ветеранів. Програми поєднують технічну та гуманітарну складові, включаючи опанування принципів функціонування систем РЕБ, методів аналізу просторових даних, обробки сигналів і використання </w:t>
      </w:r>
      <w:proofErr w:type="spellStart"/>
      <w:r w:rsidRPr="00C31D0F">
        <w:rPr>
          <w:rFonts w:ascii="Times New Roman" w:hAnsi="Times New Roman" w:cs="Times New Roman"/>
          <w:sz w:val="24"/>
          <w:szCs w:val="24"/>
        </w:rPr>
        <w:t>мультисенсорних</w:t>
      </w:r>
      <w:proofErr w:type="spellEnd"/>
      <w:r w:rsidRPr="00C31D0F">
        <w:rPr>
          <w:rFonts w:ascii="Times New Roman" w:hAnsi="Times New Roman" w:cs="Times New Roman"/>
          <w:sz w:val="24"/>
          <w:szCs w:val="24"/>
        </w:rPr>
        <w:t xml:space="preserve"> технологій, а також формування компетенцій у сфері психодіагностики, психокорекції, кризового консультування та реінтеграції осіб із бойовим досвідом.</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Реалізація цих програм забезпечує формування професійної готовності до роботи в складних умовах, розвиток аналітичного мислення, практичних навичок і міждисциплінарної взаємодії, здатність ефективно застосовувати сучасні технології та психологічні підходи з урахуванням етичних норм, особливостей середовища і технічних обмежень, а також підвищення рівня безпеки й якості надання допомоги у відповідних сферах. </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Програми сприяли сталому соціальному розвитку громад та утвердили Харківський національний університет імені В. Н. Каразіна як ключового національного провайдера якісної публічної освіти, посиливши партнерство університету з органами державної влади та місцевими громадами.</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Курси розраховані на широку аудиторію: кандидати на посаду військових психологів, психологів, військових психологів, соціальні працівники та фахівці з супроводу (з психологічною освітою); фахівці, які бажають вивчати топографію; ветерани, військові та особи, що залучені у розробці, обслуговуванні та експлуатації сучасних систем розмінування; особи, що плануються для залучення у розробці, обслуговуванні та експлуатації систем РЕБ. </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Важливим складником є підготовка широкого кола фахівців. У сфері охорони здоров’я та соціального забезпечення університет сприяє розвитку компетенцій, пов’язаних із кризовим реагуванням, реабілітацією та поверненням людей до активного життя. </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Загальна кількість слухачів у 2026 році за цими програмами очікується близько 200. Програми реалізовуються як у відповідь на запити Харківської обласної військової адміністрації, так і на основі власних ініціатив університету. Факультет психології; ННІ «Українська інженерно-педагогічна академія»; факультет геології, географії, рекреації і туризму; факультет радіофізики, </w:t>
      </w:r>
      <w:proofErr w:type="spellStart"/>
      <w:r w:rsidRPr="00C31D0F">
        <w:rPr>
          <w:rFonts w:ascii="Times New Roman" w:hAnsi="Times New Roman" w:cs="Times New Roman"/>
          <w:sz w:val="24"/>
          <w:szCs w:val="24"/>
        </w:rPr>
        <w:t>біомедичної</w:t>
      </w:r>
      <w:proofErr w:type="spellEnd"/>
      <w:r w:rsidRPr="00C31D0F">
        <w:rPr>
          <w:rFonts w:ascii="Times New Roman" w:hAnsi="Times New Roman" w:cs="Times New Roman"/>
          <w:sz w:val="24"/>
          <w:szCs w:val="24"/>
        </w:rPr>
        <w:t xml:space="preserve"> електроніки та </w:t>
      </w:r>
      <w:proofErr w:type="spellStart"/>
      <w:r w:rsidRPr="00C31D0F">
        <w:rPr>
          <w:rFonts w:ascii="Times New Roman" w:hAnsi="Times New Roman" w:cs="Times New Roman"/>
          <w:sz w:val="24"/>
          <w:szCs w:val="24"/>
        </w:rPr>
        <w:t>компʼютерних</w:t>
      </w:r>
      <w:proofErr w:type="spellEnd"/>
      <w:r w:rsidRPr="00C31D0F">
        <w:rPr>
          <w:rFonts w:ascii="Times New Roman" w:hAnsi="Times New Roman" w:cs="Times New Roman"/>
          <w:sz w:val="24"/>
          <w:szCs w:val="24"/>
        </w:rPr>
        <w:t xml:space="preserve"> систем спрямовують діяльність на розвиток міждисциплінарної підготовки фахівців у сферах психологічного супроводу, соціальної підтримки та сучасних технічних рішень у </w:t>
      </w:r>
      <w:proofErr w:type="spellStart"/>
      <w:r w:rsidRPr="00C31D0F">
        <w:rPr>
          <w:rFonts w:ascii="Times New Roman" w:hAnsi="Times New Roman" w:cs="Times New Roman"/>
          <w:sz w:val="24"/>
          <w:szCs w:val="24"/>
        </w:rPr>
        <w:t>безпековому</w:t>
      </w:r>
      <w:proofErr w:type="spellEnd"/>
      <w:r w:rsidRPr="00C31D0F">
        <w:rPr>
          <w:rFonts w:ascii="Times New Roman" w:hAnsi="Times New Roman" w:cs="Times New Roman"/>
          <w:sz w:val="24"/>
          <w:szCs w:val="24"/>
        </w:rPr>
        <w:t xml:space="preserve"> </w:t>
      </w:r>
      <w:r w:rsidRPr="00C31D0F">
        <w:rPr>
          <w:rFonts w:ascii="Times New Roman" w:hAnsi="Times New Roman" w:cs="Times New Roman"/>
          <w:sz w:val="24"/>
          <w:szCs w:val="24"/>
        </w:rPr>
        <w:lastRenderedPageBreak/>
        <w:t>секторі, зокрема у напрямах РЕБ, топографії та розмінування. Реалізація цих заходів робить вагомий внесок у розвиток громади та зміцнює роль Харківського національного університету імені В. Н. Каразіна як центру соціальної експертизи, інновацій та підтримки стійкості суспільства в умовах невизначеності.</w:t>
      </w:r>
    </w:p>
    <w:p w:rsidR="00C31D0F" w:rsidRP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Програми доповнюються ініціативами Управління соціальних освітніх ініціатив та розвитку спільнот, які охоплюють ветеранів, психологів та інші категорії населення, сприяючи всебічному розвитку суспільства та підвищенню соціальної спроможності громад. Спільна діяльність факультетів та ННІ та Управління соціальних освітніх ініціатив та розвитку спільнот забезпечує платформу для соціальних інновацій та практичного застосування знань, поширюючи експертний потенціал університету на ширші верстви населення.</w:t>
      </w:r>
    </w:p>
    <w:p w:rsidR="00C31D0F" w:rsidRDefault="00C31D0F" w:rsidP="00C31D0F">
      <w:pPr>
        <w:spacing w:after="0" w:line="276" w:lineRule="auto"/>
        <w:ind w:firstLine="709"/>
        <w:jc w:val="both"/>
        <w:rPr>
          <w:rFonts w:ascii="Times New Roman" w:hAnsi="Times New Roman" w:cs="Times New Roman"/>
          <w:sz w:val="24"/>
          <w:szCs w:val="24"/>
        </w:rPr>
      </w:pPr>
      <w:r w:rsidRPr="00C31D0F">
        <w:rPr>
          <w:rFonts w:ascii="Times New Roman" w:hAnsi="Times New Roman" w:cs="Times New Roman"/>
          <w:sz w:val="24"/>
          <w:szCs w:val="24"/>
        </w:rPr>
        <w:t xml:space="preserve">У 2025 – 2026 роках Управління соціальних освітніх ініціатив та розвитку спільнот забезпечило системну реалізацію програм підвищення кваліфікації та соціально орієнтованих освітніх </w:t>
      </w:r>
      <w:proofErr w:type="spellStart"/>
      <w:r w:rsidRPr="00C31D0F">
        <w:rPr>
          <w:rFonts w:ascii="Times New Roman" w:hAnsi="Times New Roman" w:cs="Times New Roman"/>
          <w:sz w:val="24"/>
          <w:szCs w:val="24"/>
        </w:rPr>
        <w:t>проєктів</w:t>
      </w:r>
      <w:proofErr w:type="spellEnd"/>
      <w:r w:rsidRPr="00C31D0F">
        <w:rPr>
          <w:rFonts w:ascii="Times New Roman" w:hAnsi="Times New Roman" w:cs="Times New Roman"/>
          <w:sz w:val="24"/>
          <w:szCs w:val="24"/>
        </w:rPr>
        <w:t xml:space="preserve">, спрямованих на підтримку різних груп населення в умовах суспільної невизначеності. Розпочато процес систематизації освітніх і науково-практичних напрацювань, спрямований на впорядкування змісту та структури підготовки за відповідними напрямами. Створено </w:t>
      </w:r>
      <w:proofErr w:type="spellStart"/>
      <w:r w:rsidRPr="00C31D0F">
        <w:rPr>
          <w:rFonts w:ascii="Times New Roman" w:hAnsi="Times New Roman" w:cs="Times New Roman"/>
          <w:sz w:val="24"/>
          <w:szCs w:val="24"/>
        </w:rPr>
        <w:t>проєкт</w:t>
      </w:r>
      <w:proofErr w:type="spellEnd"/>
      <w:r w:rsidRPr="00C31D0F">
        <w:rPr>
          <w:rFonts w:ascii="Times New Roman" w:hAnsi="Times New Roman" w:cs="Times New Roman"/>
          <w:sz w:val="24"/>
          <w:szCs w:val="24"/>
        </w:rPr>
        <w:t xml:space="preserve"> </w:t>
      </w:r>
      <w:proofErr w:type="spellStart"/>
      <w:r w:rsidRPr="00C31D0F">
        <w:rPr>
          <w:rFonts w:ascii="Times New Roman" w:hAnsi="Times New Roman" w:cs="Times New Roman"/>
          <w:sz w:val="24"/>
          <w:szCs w:val="24"/>
        </w:rPr>
        <w:t>вебсайту</w:t>
      </w:r>
      <w:proofErr w:type="spellEnd"/>
      <w:r w:rsidRPr="00C31D0F">
        <w:rPr>
          <w:rFonts w:ascii="Times New Roman" w:hAnsi="Times New Roman" w:cs="Times New Roman"/>
          <w:sz w:val="24"/>
          <w:szCs w:val="24"/>
        </w:rPr>
        <w:t xml:space="preserve"> як єдиного інформаційного середовища для представлення програм, комунікації та доступу до навчальних матеріалів. Оновлено й актуалізовано перелік сертифікатних програм для кожної галузі з урахуванням сучасних викликів, міждисциплінарних підходів і потреб практики. Розроблено нові сертифікатні програми в межах напрямків ветеранської політики, а саме: «Психологічна реабілітація та реадаптація ветеранів війни: сучасні підходи та технології проведення», «Підвищення кваліфікації військових психологів (базовий, поглиблений та професійний рівні), «Базові поняття та принципи роботи РЕБ», «Робота з топографічною картою» та  «Фізичні принципи та методи виявлення». Протягом звітного періоду Управління організувало навчання для 846 слухачів, що забезпечило надходження у сумі 1 739 500 грн у 2025 році. Через свої структурні підрозділи Управління продовжувало системно розвивати спеціалізовані напрями роботи, серед яких – освітня підтримка ветеранів та членів їхніх родин, психологічний супровід професійних спільнот, залучення громад до партнерських ініціатив, сприяння інклюзії та розбудові локальної стійкості. Сукупність цих напрямів визначила ключову роль Управління як координатора соціально важливих освітніх практик університету, які сприяють посиленню людського капіталу, підтримці вразливих груп та формуванню стійких спільнот на рівні міста й регіону.</w:t>
      </w:r>
    </w:p>
    <w:p w:rsidR="009B6EA4" w:rsidRPr="009B6EA4" w:rsidRDefault="009B6EA4" w:rsidP="001E0E4A">
      <w:pPr>
        <w:spacing w:after="0" w:line="276" w:lineRule="auto"/>
        <w:ind w:firstLine="709"/>
        <w:jc w:val="both"/>
        <w:rPr>
          <w:rFonts w:ascii="Times New Roman" w:hAnsi="Times New Roman" w:cs="Times New Roman"/>
          <w:sz w:val="24"/>
          <w:szCs w:val="24"/>
        </w:rPr>
      </w:pPr>
      <w:r w:rsidRPr="009B6EA4">
        <w:rPr>
          <w:rFonts w:ascii="Times New Roman" w:hAnsi="Times New Roman" w:cs="Times New Roman"/>
          <w:sz w:val="24"/>
          <w:szCs w:val="24"/>
        </w:rPr>
        <w:t xml:space="preserve">Усі зазначені напрями об’єднані спільною метою </w:t>
      </w:r>
      <w:r w:rsidR="007F316A">
        <w:rPr>
          <w:rFonts w:ascii="Times New Roman" w:hAnsi="Times New Roman" w:cs="Times New Roman"/>
          <w:sz w:val="24"/>
          <w:szCs w:val="24"/>
        </w:rPr>
        <w:t>–</w:t>
      </w:r>
      <w:r w:rsidRPr="009B6EA4">
        <w:rPr>
          <w:rFonts w:ascii="Times New Roman" w:hAnsi="Times New Roman" w:cs="Times New Roman"/>
          <w:sz w:val="24"/>
          <w:szCs w:val="24"/>
        </w:rPr>
        <w:t xml:space="preserve"> сприяти розвитку фахівців, здатних ефективно працювати в умовах сучасних змін, забезпечувати якісні суспільні послуги та формувати підґрунтя для сталого розвитку країни. Університет виступає активним учасником цього процесу, інтегруючи освіту, науку та партнерські зв’язки задля формування відповідальних професійних спільнот і зміцнення суспільної стійкості.</w:t>
      </w:r>
      <w:r w:rsidR="007F316A">
        <w:rPr>
          <w:rFonts w:ascii="Times New Roman" w:hAnsi="Times New Roman" w:cs="Times New Roman"/>
          <w:sz w:val="24"/>
          <w:szCs w:val="24"/>
        </w:rPr>
        <w:t xml:space="preserve"> </w:t>
      </w:r>
    </w:p>
    <w:p w:rsidR="009B6EA4" w:rsidRPr="00BC50FF" w:rsidRDefault="009B6EA4" w:rsidP="001E0E4A">
      <w:pPr>
        <w:spacing w:after="0" w:line="276" w:lineRule="auto"/>
        <w:jc w:val="both"/>
        <w:rPr>
          <w:rFonts w:ascii="Times New Roman" w:hAnsi="Times New Roman" w:cs="Times New Roman"/>
          <w:sz w:val="24"/>
          <w:szCs w:val="24"/>
        </w:rPr>
      </w:pPr>
    </w:p>
    <w:p w:rsidR="00A37167" w:rsidRDefault="00A37167" w:rsidP="001E0E4A">
      <w:pPr>
        <w:spacing w:after="0" w:line="276" w:lineRule="auto"/>
        <w:jc w:val="both"/>
        <w:rPr>
          <w:rFonts w:ascii="Times New Roman" w:hAnsi="Times New Roman" w:cs="Times New Roman"/>
          <w:sz w:val="24"/>
          <w:szCs w:val="24"/>
        </w:rPr>
      </w:pPr>
    </w:p>
    <w:p w:rsidR="00A37167" w:rsidRDefault="00A37167" w:rsidP="001E0E4A">
      <w:pPr>
        <w:spacing w:after="0" w:line="276" w:lineRule="auto"/>
        <w:rPr>
          <w:rFonts w:ascii="Times New Roman" w:hAnsi="Times New Roman" w:cs="Times New Roman"/>
          <w:sz w:val="24"/>
          <w:szCs w:val="24"/>
        </w:rPr>
      </w:pPr>
    </w:p>
    <w:p w:rsidR="00A37167" w:rsidRPr="0066409E" w:rsidRDefault="00A37167" w:rsidP="001E0E4A">
      <w:pPr>
        <w:spacing w:after="0" w:line="276" w:lineRule="auto"/>
        <w:rPr>
          <w:rFonts w:ascii="Times New Roman" w:hAnsi="Times New Roman" w:cs="Times New Roman"/>
          <w:sz w:val="24"/>
          <w:szCs w:val="24"/>
        </w:rPr>
      </w:pPr>
    </w:p>
    <w:sectPr w:rsidR="00A37167" w:rsidRPr="0066409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09E"/>
    <w:rsid w:val="000407F1"/>
    <w:rsid w:val="000E55F6"/>
    <w:rsid w:val="001A16D3"/>
    <w:rsid w:val="001B27EC"/>
    <w:rsid w:val="001E0E4A"/>
    <w:rsid w:val="002A636C"/>
    <w:rsid w:val="004C508B"/>
    <w:rsid w:val="0066409E"/>
    <w:rsid w:val="006871D3"/>
    <w:rsid w:val="00706052"/>
    <w:rsid w:val="00717533"/>
    <w:rsid w:val="00724BC4"/>
    <w:rsid w:val="007F316A"/>
    <w:rsid w:val="00813D24"/>
    <w:rsid w:val="00872434"/>
    <w:rsid w:val="009239A8"/>
    <w:rsid w:val="00954B5A"/>
    <w:rsid w:val="009830C6"/>
    <w:rsid w:val="009B6EA4"/>
    <w:rsid w:val="00A37167"/>
    <w:rsid w:val="00A37641"/>
    <w:rsid w:val="00A43BB9"/>
    <w:rsid w:val="00AD1619"/>
    <w:rsid w:val="00B13C42"/>
    <w:rsid w:val="00B3749D"/>
    <w:rsid w:val="00B60794"/>
    <w:rsid w:val="00BC50FF"/>
    <w:rsid w:val="00BF595C"/>
    <w:rsid w:val="00C173EA"/>
    <w:rsid w:val="00C27FA4"/>
    <w:rsid w:val="00C31D0F"/>
    <w:rsid w:val="00CC0FF1"/>
    <w:rsid w:val="00D01CCD"/>
    <w:rsid w:val="00DB7E11"/>
    <w:rsid w:val="00E440A2"/>
    <w:rsid w:val="00EA0A5E"/>
    <w:rsid w:val="00F7488C"/>
    <w:rsid w:val="00FB625C"/>
    <w:rsid w:val="00FC64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2F05CC-56F9-4B88-BFC0-7C3D96FEC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64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CC0FF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62640">
      <w:bodyDiv w:val="1"/>
      <w:marLeft w:val="0"/>
      <w:marRight w:val="0"/>
      <w:marTop w:val="0"/>
      <w:marBottom w:val="0"/>
      <w:divBdr>
        <w:top w:val="none" w:sz="0" w:space="0" w:color="auto"/>
        <w:left w:val="none" w:sz="0" w:space="0" w:color="auto"/>
        <w:bottom w:val="none" w:sz="0" w:space="0" w:color="auto"/>
        <w:right w:val="none" w:sz="0" w:space="0" w:color="auto"/>
      </w:divBdr>
    </w:div>
    <w:div w:id="313222240">
      <w:bodyDiv w:val="1"/>
      <w:marLeft w:val="0"/>
      <w:marRight w:val="0"/>
      <w:marTop w:val="0"/>
      <w:marBottom w:val="0"/>
      <w:divBdr>
        <w:top w:val="none" w:sz="0" w:space="0" w:color="auto"/>
        <w:left w:val="none" w:sz="0" w:space="0" w:color="auto"/>
        <w:bottom w:val="none" w:sz="0" w:space="0" w:color="auto"/>
        <w:right w:val="none" w:sz="0" w:space="0" w:color="auto"/>
      </w:divBdr>
    </w:div>
    <w:div w:id="399404979">
      <w:bodyDiv w:val="1"/>
      <w:marLeft w:val="0"/>
      <w:marRight w:val="0"/>
      <w:marTop w:val="0"/>
      <w:marBottom w:val="0"/>
      <w:divBdr>
        <w:top w:val="none" w:sz="0" w:space="0" w:color="auto"/>
        <w:left w:val="none" w:sz="0" w:space="0" w:color="auto"/>
        <w:bottom w:val="none" w:sz="0" w:space="0" w:color="auto"/>
        <w:right w:val="none" w:sz="0" w:space="0" w:color="auto"/>
      </w:divBdr>
    </w:div>
    <w:div w:id="209172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13898</Words>
  <Characters>7923</Characters>
  <Application>Microsoft Office Word</Application>
  <DocSecurity>0</DocSecurity>
  <Lines>66</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21778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Обліковий запис Microsoft</cp:lastModifiedBy>
  <cp:revision>2</cp:revision>
  <dcterms:created xsi:type="dcterms:W3CDTF">2026-04-07T07:21:00Z</dcterms:created>
  <dcterms:modified xsi:type="dcterms:W3CDTF">2026-04-07T07:21:00Z</dcterms:modified>
</cp:coreProperties>
</file>