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1E" w:rsidRPr="00B55A38" w:rsidRDefault="009A5F1E" w:rsidP="009A5F1E">
      <w:pPr>
        <w:spacing w:after="0" w:line="240" w:lineRule="auto"/>
        <w:ind w:left="594"/>
        <w:jc w:val="right"/>
        <w:rPr>
          <w:rFonts w:ascii="Times New Roman" w:eastAsia="Times New Roman" w:hAnsi="Times New Roman" w:cs="Times New Roman"/>
          <w:sz w:val="24"/>
          <w:szCs w:val="24"/>
          <w:lang w:eastAsia="uk-UA"/>
        </w:rPr>
      </w:pPr>
      <w:r w:rsidRPr="00B55A38">
        <w:rPr>
          <w:rFonts w:ascii="Times New Roman" w:eastAsia="Times New Roman" w:hAnsi="Times New Roman" w:cs="Times New Roman"/>
          <w:i/>
          <w:iCs/>
          <w:color w:val="000000"/>
          <w:sz w:val="28"/>
          <w:szCs w:val="28"/>
          <w:lang w:eastAsia="uk-UA"/>
        </w:rPr>
        <w:t>Проєкт </w:t>
      </w:r>
    </w:p>
    <w:p w:rsidR="009A5F1E" w:rsidRPr="00B55A38" w:rsidRDefault="009A5F1E" w:rsidP="009A5F1E">
      <w:pPr>
        <w:spacing w:after="0" w:line="240" w:lineRule="auto"/>
        <w:ind w:left="594"/>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b/>
          <w:bCs/>
          <w:color w:val="000000"/>
          <w:sz w:val="28"/>
          <w:szCs w:val="28"/>
          <w:lang w:eastAsia="uk-UA"/>
        </w:rPr>
        <w:t>РІШЕННЯ</w:t>
      </w:r>
    </w:p>
    <w:p w:rsidR="009A5F1E" w:rsidRPr="00B55A38" w:rsidRDefault="009A5F1E" w:rsidP="009A5F1E">
      <w:pPr>
        <w:spacing w:after="0" w:line="240" w:lineRule="auto"/>
        <w:rPr>
          <w:rFonts w:ascii="Times New Roman" w:eastAsia="Times New Roman" w:hAnsi="Times New Roman" w:cs="Times New Roman"/>
          <w:sz w:val="24"/>
          <w:szCs w:val="24"/>
          <w:lang w:eastAsia="uk-UA"/>
        </w:rPr>
      </w:pPr>
    </w:p>
    <w:p w:rsidR="009A5F1E" w:rsidRPr="00B55A38" w:rsidRDefault="009A5F1E" w:rsidP="009A5F1E">
      <w:pPr>
        <w:spacing w:after="0" w:line="240" w:lineRule="auto"/>
        <w:ind w:left="116" w:right="369"/>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color w:val="000000"/>
          <w:sz w:val="28"/>
          <w:szCs w:val="28"/>
          <w:lang w:eastAsia="uk-UA"/>
        </w:rPr>
        <w:t>Вченої ради Харківського національного університету імені В.Н. Каразіна з питання: «</w:t>
      </w:r>
      <w:bookmarkStart w:id="0" w:name="_GoBack"/>
      <w:r w:rsidRPr="00B55A38">
        <w:rPr>
          <w:rFonts w:ascii="Times New Roman" w:eastAsia="Times New Roman" w:hAnsi="Times New Roman" w:cs="Times New Roman"/>
          <w:color w:val="000000"/>
          <w:sz w:val="28"/>
          <w:szCs w:val="28"/>
          <w:lang w:eastAsia="uk-UA"/>
        </w:rPr>
        <w:t>Про затвердження Порядку формування індивідуальної освітньої траєкторії у частині реалізації права здобувача вищої освіти на вільний вибір освітніх компонентів</w:t>
      </w:r>
      <w:r>
        <w:rPr>
          <w:rFonts w:ascii="Times New Roman" w:eastAsia="Times New Roman" w:hAnsi="Times New Roman" w:cs="Times New Roman"/>
          <w:color w:val="000000"/>
          <w:sz w:val="28"/>
          <w:szCs w:val="28"/>
          <w:lang w:eastAsia="uk-UA"/>
        </w:rPr>
        <w:t xml:space="preserve"> у новій редакції</w:t>
      </w:r>
      <w:bookmarkEnd w:id="0"/>
      <w:r w:rsidRPr="00B55A38">
        <w:rPr>
          <w:rFonts w:ascii="Times New Roman" w:eastAsia="Times New Roman" w:hAnsi="Times New Roman" w:cs="Times New Roman"/>
          <w:color w:val="000000"/>
          <w:sz w:val="28"/>
          <w:szCs w:val="28"/>
          <w:lang w:eastAsia="uk-UA"/>
        </w:rPr>
        <w:t>»</w:t>
      </w:r>
    </w:p>
    <w:p w:rsidR="009A5F1E" w:rsidRPr="003C70F2" w:rsidRDefault="009A5F1E" w:rsidP="009A5F1E">
      <w:pPr>
        <w:spacing w:before="5" w:after="0" w:line="240" w:lineRule="auto"/>
        <w:jc w:val="center"/>
        <w:rPr>
          <w:rFonts w:ascii="Times New Roman" w:eastAsia="Times New Roman" w:hAnsi="Times New Roman" w:cs="Times New Roman"/>
          <w:sz w:val="24"/>
          <w:szCs w:val="24"/>
          <w:lang w:eastAsia="uk-UA"/>
        </w:rPr>
      </w:pPr>
      <w:r w:rsidRPr="00B55A38">
        <w:rPr>
          <w:rFonts w:ascii="Times New Roman" w:eastAsia="Times New Roman" w:hAnsi="Times New Roman" w:cs="Times New Roman"/>
          <w:b/>
          <w:bCs/>
          <w:color w:val="000000"/>
          <w:sz w:val="28"/>
          <w:szCs w:val="28"/>
          <w:lang w:eastAsia="uk-UA"/>
        </w:rPr>
        <w:t xml:space="preserve">від </w:t>
      </w:r>
      <w:r>
        <w:rPr>
          <w:rFonts w:ascii="Times New Roman" w:eastAsia="Times New Roman" w:hAnsi="Times New Roman" w:cs="Times New Roman"/>
          <w:b/>
          <w:bCs/>
          <w:color w:val="000000"/>
          <w:sz w:val="28"/>
          <w:szCs w:val="28"/>
          <w:lang w:eastAsia="uk-UA"/>
        </w:rPr>
        <w:t>25 травня</w:t>
      </w:r>
      <w:r w:rsidRPr="003C70F2">
        <w:rPr>
          <w:rFonts w:ascii="Times New Roman" w:eastAsia="Times New Roman" w:hAnsi="Times New Roman" w:cs="Times New Roman"/>
          <w:b/>
          <w:bCs/>
          <w:color w:val="000000"/>
          <w:sz w:val="28"/>
          <w:szCs w:val="28"/>
          <w:lang w:eastAsia="uk-UA"/>
        </w:rPr>
        <w:t xml:space="preserve"> </w:t>
      </w:r>
      <w:r w:rsidRPr="00B55A38">
        <w:rPr>
          <w:rFonts w:ascii="Times New Roman" w:eastAsia="Times New Roman" w:hAnsi="Times New Roman" w:cs="Times New Roman"/>
          <w:b/>
          <w:bCs/>
          <w:color w:val="000000"/>
          <w:sz w:val="28"/>
          <w:szCs w:val="28"/>
          <w:lang w:eastAsia="uk-UA"/>
        </w:rPr>
        <w:t>202</w:t>
      </w:r>
      <w:r>
        <w:rPr>
          <w:rFonts w:ascii="Times New Roman" w:eastAsia="Times New Roman" w:hAnsi="Times New Roman" w:cs="Times New Roman"/>
          <w:b/>
          <w:bCs/>
          <w:color w:val="000000"/>
          <w:sz w:val="28"/>
          <w:szCs w:val="28"/>
          <w:lang w:eastAsia="uk-UA"/>
        </w:rPr>
        <w:t>6 року, протокол № 9</w:t>
      </w:r>
    </w:p>
    <w:p w:rsidR="009A5F1E" w:rsidRPr="00B55A38" w:rsidRDefault="009A5F1E" w:rsidP="009A5F1E">
      <w:pPr>
        <w:spacing w:after="240" w:line="240" w:lineRule="auto"/>
        <w:rPr>
          <w:rFonts w:ascii="Times New Roman" w:eastAsia="Times New Roman" w:hAnsi="Times New Roman" w:cs="Times New Roman"/>
          <w:sz w:val="24"/>
          <w:szCs w:val="24"/>
          <w:lang w:eastAsia="uk-UA"/>
        </w:rPr>
      </w:pPr>
    </w:p>
    <w:p w:rsidR="009A5F1E" w:rsidRPr="00B55A38" w:rsidRDefault="009A5F1E" w:rsidP="009A5F1E">
      <w:pPr>
        <w:spacing w:after="0" w:line="240" w:lineRule="auto"/>
        <w:ind w:left="116" w:right="1" w:firstLine="475"/>
        <w:jc w:val="both"/>
        <w:rPr>
          <w:rFonts w:ascii="Times New Roman" w:eastAsia="Times New Roman" w:hAnsi="Times New Roman" w:cs="Times New Roman"/>
          <w:sz w:val="24"/>
          <w:szCs w:val="24"/>
          <w:lang w:eastAsia="uk-UA"/>
        </w:rPr>
      </w:pPr>
      <w:r w:rsidRPr="00B55A38">
        <w:rPr>
          <w:rFonts w:ascii="Times New Roman" w:eastAsia="Times New Roman" w:hAnsi="Times New Roman" w:cs="Times New Roman"/>
          <w:color w:val="000000"/>
          <w:sz w:val="28"/>
          <w:szCs w:val="28"/>
          <w:lang w:eastAsia="uk-UA"/>
        </w:rPr>
        <w:t xml:space="preserve">Заслухавши інформацію проректора з науково-педагогічної роботи </w:t>
      </w:r>
      <w:r>
        <w:rPr>
          <w:rFonts w:ascii="Times New Roman" w:eastAsia="Times New Roman" w:hAnsi="Times New Roman" w:cs="Times New Roman"/>
          <w:color w:val="000000"/>
          <w:sz w:val="28"/>
          <w:szCs w:val="28"/>
          <w:lang w:eastAsia="uk-UA"/>
        </w:rPr>
        <w:t>Олександра ГОЛОВКА</w:t>
      </w:r>
      <w:r w:rsidRPr="00B55A3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про необхідність внесення змін до </w:t>
      </w:r>
      <w:r w:rsidRPr="00B55A38">
        <w:rPr>
          <w:rFonts w:ascii="Times New Roman" w:eastAsia="Times New Roman" w:hAnsi="Times New Roman" w:cs="Times New Roman"/>
          <w:color w:val="000000"/>
          <w:sz w:val="28"/>
          <w:szCs w:val="28"/>
          <w:lang w:eastAsia="uk-UA"/>
        </w:rPr>
        <w:t>Порядку формування індивідуальної освітньої траєкторії у частині реалізації права здобувача вищої освіти на вільний вибір освітніх компонентів</w:t>
      </w:r>
      <w:r>
        <w:rPr>
          <w:rFonts w:ascii="Times New Roman" w:eastAsia="Times New Roman" w:hAnsi="Times New Roman" w:cs="Times New Roman"/>
          <w:color w:val="000000"/>
          <w:sz w:val="28"/>
          <w:szCs w:val="28"/>
          <w:lang w:eastAsia="uk-UA"/>
        </w:rPr>
        <w:t xml:space="preserve">, відповідно до </w:t>
      </w:r>
      <w:r w:rsidRPr="00B55A38">
        <w:rPr>
          <w:rFonts w:ascii="Times New Roman" w:eastAsia="Times New Roman" w:hAnsi="Times New Roman" w:cs="Times New Roman"/>
          <w:color w:val="000000"/>
          <w:sz w:val="28"/>
          <w:szCs w:val="28"/>
          <w:lang w:eastAsia="uk-UA"/>
        </w:rPr>
        <w:t xml:space="preserve">підпункту </w:t>
      </w:r>
      <w:r>
        <w:rPr>
          <w:rFonts w:ascii="Times New Roman" w:eastAsia="Times New Roman" w:hAnsi="Times New Roman" w:cs="Times New Roman"/>
          <w:color w:val="000000"/>
          <w:sz w:val="28"/>
          <w:szCs w:val="28"/>
          <w:lang w:eastAsia="uk-UA"/>
        </w:rPr>
        <w:t>39</w:t>
      </w:r>
      <w:r w:rsidRPr="00B55A38">
        <w:rPr>
          <w:rFonts w:ascii="Times New Roman" w:eastAsia="Times New Roman" w:hAnsi="Times New Roman" w:cs="Times New Roman"/>
          <w:color w:val="000000"/>
          <w:sz w:val="28"/>
          <w:szCs w:val="28"/>
          <w:lang w:eastAsia="uk-UA"/>
        </w:rPr>
        <w:t xml:space="preserve"> пункту 13.2 розділу 13 Статуту Харківського національного університету імені В. Н. Каразіна, Вчена рада ухвалила:</w:t>
      </w:r>
    </w:p>
    <w:p w:rsidR="009A5F1E" w:rsidRDefault="009A5F1E" w:rsidP="009A5F1E">
      <w:pPr>
        <w:spacing w:after="0" w:line="240" w:lineRule="auto"/>
        <w:ind w:left="116" w:right="1" w:firstLine="475"/>
        <w:jc w:val="both"/>
        <w:rPr>
          <w:rFonts w:ascii="Times New Roman" w:eastAsia="Times New Roman" w:hAnsi="Times New Roman" w:cs="Times New Roman"/>
          <w:color w:val="000000"/>
          <w:sz w:val="28"/>
          <w:szCs w:val="28"/>
          <w:lang w:eastAsia="uk-UA"/>
        </w:rPr>
      </w:pPr>
      <w:r w:rsidRPr="00B55A38">
        <w:rPr>
          <w:rFonts w:ascii="Times New Roman" w:eastAsia="Times New Roman" w:hAnsi="Times New Roman" w:cs="Times New Roman"/>
          <w:color w:val="000000"/>
          <w:sz w:val="28"/>
          <w:szCs w:val="28"/>
          <w:lang w:eastAsia="uk-UA"/>
        </w:rPr>
        <w:t>1. </w:t>
      </w:r>
      <w:r>
        <w:rPr>
          <w:rFonts w:ascii="Times New Roman" w:eastAsia="Times New Roman" w:hAnsi="Times New Roman" w:cs="Times New Roman"/>
          <w:color w:val="000000"/>
          <w:sz w:val="28"/>
          <w:szCs w:val="28"/>
          <w:lang w:eastAsia="uk-UA"/>
        </w:rPr>
        <w:t>Затвердити</w:t>
      </w:r>
      <w:r w:rsidRPr="00B55A38">
        <w:rPr>
          <w:rFonts w:ascii="Times New Roman" w:eastAsia="Times New Roman" w:hAnsi="Times New Roman" w:cs="Times New Roman"/>
          <w:color w:val="000000"/>
          <w:sz w:val="28"/>
          <w:szCs w:val="28"/>
          <w:lang w:eastAsia="uk-UA"/>
        </w:rPr>
        <w:t xml:space="preserve"> Поряд</w:t>
      </w:r>
      <w:r>
        <w:rPr>
          <w:rFonts w:ascii="Times New Roman" w:eastAsia="Times New Roman" w:hAnsi="Times New Roman" w:cs="Times New Roman"/>
          <w:color w:val="000000"/>
          <w:sz w:val="28"/>
          <w:szCs w:val="28"/>
          <w:lang w:eastAsia="uk-UA"/>
        </w:rPr>
        <w:t>ок</w:t>
      </w:r>
      <w:r w:rsidRPr="00B55A38">
        <w:rPr>
          <w:rFonts w:ascii="Times New Roman" w:eastAsia="Times New Roman" w:hAnsi="Times New Roman" w:cs="Times New Roman"/>
          <w:color w:val="000000"/>
          <w:sz w:val="28"/>
          <w:szCs w:val="28"/>
          <w:lang w:eastAsia="uk-UA"/>
        </w:rPr>
        <w:t xml:space="preserve"> формування індивідуальної освітньої траєкторії у частині реалізації права здобувача вищої освіти на вільний вибір освітніх компонентів </w:t>
      </w:r>
      <w:r>
        <w:rPr>
          <w:rFonts w:ascii="Times New Roman" w:eastAsia="Times New Roman" w:hAnsi="Times New Roman" w:cs="Times New Roman"/>
          <w:color w:val="000000"/>
          <w:sz w:val="28"/>
          <w:szCs w:val="28"/>
          <w:lang w:eastAsia="uk-UA"/>
        </w:rPr>
        <w:t>у новій редакції</w:t>
      </w:r>
      <w:r w:rsidRPr="00B55A3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додається</w:t>
      </w:r>
      <w:r w:rsidRPr="00B55A38">
        <w:rPr>
          <w:rFonts w:ascii="Times New Roman" w:eastAsia="Times New Roman" w:hAnsi="Times New Roman" w:cs="Times New Roman"/>
          <w:color w:val="000000"/>
          <w:sz w:val="28"/>
          <w:szCs w:val="28"/>
          <w:lang w:eastAsia="uk-UA"/>
        </w:rPr>
        <w:t>).</w:t>
      </w:r>
    </w:p>
    <w:p w:rsidR="009A5F1E" w:rsidRDefault="009A5F1E" w:rsidP="009A5F1E">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w:t>
      </w:r>
      <w:r w:rsidRPr="00856D0B">
        <w:rPr>
          <w:rFonts w:ascii="Times New Roman" w:eastAsia="Times New Roman" w:hAnsi="Times New Roman" w:cs="Times New Roman"/>
          <w:sz w:val="28"/>
          <w:szCs w:val="28"/>
          <w:lang w:eastAsia="uk-UA"/>
        </w:rPr>
        <w:t xml:space="preserve">Визнати </w:t>
      </w:r>
      <w:r w:rsidRPr="00B55A38">
        <w:rPr>
          <w:rFonts w:ascii="Times New Roman" w:eastAsia="Times New Roman" w:hAnsi="Times New Roman" w:cs="Times New Roman"/>
          <w:color w:val="000000"/>
          <w:sz w:val="28"/>
          <w:szCs w:val="28"/>
          <w:lang w:eastAsia="uk-UA"/>
        </w:rPr>
        <w:t>Поряд</w:t>
      </w:r>
      <w:r>
        <w:rPr>
          <w:rFonts w:ascii="Times New Roman" w:eastAsia="Times New Roman" w:hAnsi="Times New Roman" w:cs="Times New Roman"/>
          <w:color w:val="000000"/>
          <w:sz w:val="28"/>
          <w:szCs w:val="28"/>
          <w:lang w:eastAsia="uk-UA"/>
        </w:rPr>
        <w:t>ок</w:t>
      </w:r>
      <w:r w:rsidRPr="00B55A38">
        <w:rPr>
          <w:rFonts w:ascii="Times New Roman" w:eastAsia="Times New Roman" w:hAnsi="Times New Roman" w:cs="Times New Roman"/>
          <w:color w:val="000000"/>
          <w:sz w:val="28"/>
          <w:szCs w:val="28"/>
          <w:lang w:eastAsia="uk-UA"/>
        </w:rPr>
        <w:t xml:space="preserve"> формування індивідуальної освітньої траєкторії у частині реалізації права здобувача вищої освіти на вільний вибір освітніх компонентів</w:t>
      </w:r>
      <w:r>
        <w:rPr>
          <w:rFonts w:ascii="Times New Roman" w:eastAsia="Times New Roman" w:hAnsi="Times New Roman" w:cs="Times New Roman"/>
          <w:sz w:val="28"/>
          <w:szCs w:val="28"/>
          <w:lang w:eastAsia="uk-UA"/>
        </w:rPr>
        <w:t xml:space="preserve">, </w:t>
      </w:r>
      <w:r w:rsidRPr="00856D0B">
        <w:rPr>
          <w:rFonts w:ascii="Times New Roman" w:eastAsia="Times New Roman" w:hAnsi="Times New Roman" w:cs="Times New Roman"/>
          <w:sz w:val="28"/>
          <w:szCs w:val="28"/>
          <w:lang w:eastAsia="uk-UA"/>
        </w:rPr>
        <w:t>затверджен</w:t>
      </w:r>
      <w:r>
        <w:rPr>
          <w:rFonts w:ascii="Times New Roman" w:eastAsia="Times New Roman" w:hAnsi="Times New Roman" w:cs="Times New Roman"/>
          <w:sz w:val="28"/>
          <w:szCs w:val="28"/>
          <w:lang w:eastAsia="uk-UA"/>
        </w:rPr>
        <w:t>ий</w:t>
      </w:r>
      <w:r w:rsidRPr="00856D0B">
        <w:rPr>
          <w:rFonts w:ascii="Times New Roman" w:eastAsia="Times New Roman" w:hAnsi="Times New Roman" w:cs="Times New Roman"/>
          <w:sz w:val="28"/>
          <w:szCs w:val="28"/>
          <w:lang w:eastAsia="uk-UA"/>
        </w:rPr>
        <w:t xml:space="preserve"> рішенням Вчено</w:t>
      </w:r>
      <w:r>
        <w:rPr>
          <w:rFonts w:ascii="Times New Roman" w:eastAsia="Times New Roman" w:hAnsi="Times New Roman" w:cs="Times New Roman"/>
          <w:sz w:val="28"/>
          <w:szCs w:val="28"/>
          <w:lang w:eastAsia="uk-UA"/>
        </w:rPr>
        <w:t xml:space="preserve">ї </w:t>
      </w:r>
      <w:r w:rsidRPr="00856D0B">
        <w:rPr>
          <w:rFonts w:ascii="Times New Roman" w:eastAsia="Times New Roman" w:hAnsi="Times New Roman" w:cs="Times New Roman"/>
          <w:sz w:val="28"/>
          <w:szCs w:val="28"/>
          <w:lang w:eastAsia="uk-UA"/>
        </w:rPr>
        <w:t xml:space="preserve">ради від </w:t>
      </w:r>
      <w:r>
        <w:rPr>
          <w:rFonts w:ascii="Times New Roman" w:eastAsia="Times New Roman" w:hAnsi="Times New Roman" w:cs="Times New Roman"/>
          <w:sz w:val="28"/>
          <w:szCs w:val="28"/>
          <w:lang w:eastAsia="uk-UA"/>
        </w:rPr>
        <w:t>30</w:t>
      </w:r>
      <w:r w:rsidRPr="00BB233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березня</w:t>
      </w:r>
      <w:r w:rsidRPr="00BB2335">
        <w:rPr>
          <w:rFonts w:ascii="Times New Roman" w:eastAsia="Times New Roman" w:hAnsi="Times New Roman" w:cs="Times New Roman"/>
          <w:sz w:val="28"/>
          <w:szCs w:val="28"/>
          <w:lang w:eastAsia="uk-UA"/>
        </w:rPr>
        <w:t xml:space="preserve"> 202</w:t>
      </w:r>
      <w:r>
        <w:rPr>
          <w:rFonts w:ascii="Times New Roman" w:eastAsia="Times New Roman" w:hAnsi="Times New Roman" w:cs="Times New Roman"/>
          <w:sz w:val="28"/>
          <w:szCs w:val="28"/>
          <w:lang w:eastAsia="uk-UA"/>
        </w:rPr>
        <w:t>6</w:t>
      </w:r>
      <w:r w:rsidRPr="00BB2335">
        <w:rPr>
          <w:rFonts w:ascii="Times New Roman" w:eastAsia="Times New Roman" w:hAnsi="Times New Roman" w:cs="Times New Roman"/>
          <w:sz w:val="28"/>
          <w:szCs w:val="28"/>
          <w:lang w:eastAsia="uk-UA"/>
        </w:rPr>
        <w:t xml:space="preserve"> року, протокол № </w:t>
      </w:r>
      <w:r>
        <w:rPr>
          <w:rFonts w:ascii="Times New Roman" w:eastAsia="Times New Roman" w:hAnsi="Times New Roman" w:cs="Times New Roman"/>
          <w:sz w:val="28"/>
          <w:szCs w:val="28"/>
          <w:lang w:eastAsia="uk-UA"/>
        </w:rPr>
        <w:t xml:space="preserve">5, та </w:t>
      </w:r>
      <w:r w:rsidRPr="00856D0B">
        <w:rPr>
          <w:rFonts w:ascii="Times New Roman" w:eastAsia="Times New Roman" w:hAnsi="Times New Roman" w:cs="Times New Roman"/>
          <w:sz w:val="28"/>
          <w:szCs w:val="28"/>
          <w:lang w:eastAsia="uk-UA"/>
        </w:rPr>
        <w:t>введен</w:t>
      </w:r>
      <w:r>
        <w:rPr>
          <w:rFonts w:ascii="Times New Roman" w:eastAsia="Times New Roman" w:hAnsi="Times New Roman" w:cs="Times New Roman"/>
          <w:sz w:val="28"/>
          <w:szCs w:val="28"/>
          <w:lang w:eastAsia="uk-UA"/>
        </w:rPr>
        <w:t>ий</w:t>
      </w:r>
      <w:r w:rsidRPr="00856D0B">
        <w:rPr>
          <w:rFonts w:ascii="Times New Roman" w:eastAsia="Times New Roman" w:hAnsi="Times New Roman" w:cs="Times New Roman"/>
          <w:sz w:val="28"/>
          <w:szCs w:val="28"/>
          <w:lang w:eastAsia="uk-UA"/>
        </w:rPr>
        <w:t xml:space="preserve"> в дію наказом № </w:t>
      </w:r>
      <w:r w:rsidRPr="00284AEE">
        <w:rPr>
          <w:rFonts w:ascii="Times New Roman" w:eastAsia="Times New Roman" w:hAnsi="Times New Roman" w:cs="Times New Roman"/>
          <w:sz w:val="28"/>
          <w:szCs w:val="28"/>
          <w:lang w:eastAsia="uk-UA"/>
        </w:rPr>
        <w:t>0114-1/</w:t>
      </w:r>
      <w:r>
        <w:rPr>
          <w:rFonts w:ascii="Times New Roman" w:eastAsia="Times New Roman" w:hAnsi="Times New Roman" w:cs="Times New Roman"/>
          <w:sz w:val="28"/>
          <w:szCs w:val="28"/>
          <w:lang w:eastAsia="uk-UA"/>
        </w:rPr>
        <w:t>120</w:t>
      </w:r>
      <w:r w:rsidRPr="00284AEE">
        <w:rPr>
          <w:rFonts w:ascii="Times New Roman" w:eastAsia="Times New Roman" w:hAnsi="Times New Roman" w:cs="Times New Roman"/>
          <w:sz w:val="28"/>
          <w:szCs w:val="28"/>
          <w:lang w:eastAsia="uk-UA"/>
        </w:rPr>
        <w:t xml:space="preserve"> </w:t>
      </w:r>
      <w:r w:rsidRPr="00856D0B">
        <w:rPr>
          <w:rFonts w:ascii="Times New Roman" w:eastAsia="Times New Roman" w:hAnsi="Times New Roman" w:cs="Times New Roman"/>
          <w:sz w:val="28"/>
          <w:szCs w:val="28"/>
          <w:lang w:eastAsia="uk-UA"/>
        </w:rPr>
        <w:t xml:space="preserve">від </w:t>
      </w:r>
      <w:r>
        <w:rPr>
          <w:rFonts w:ascii="Times New Roman" w:eastAsia="Times New Roman" w:hAnsi="Times New Roman" w:cs="Times New Roman"/>
          <w:sz w:val="28"/>
          <w:szCs w:val="28"/>
          <w:lang w:eastAsia="uk-UA"/>
        </w:rPr>
        <w:t>01.04.2026</w:t>
      </w:r>
      <w:r w:rsidRPr="00856D0B">
        <w:rPr>
          <w:rFonts w:ascii="Times New Roman" w:eastAsia="Times New Roman" w:hAnsi="Times New Roman" w:cs="Times New Roman"/>
          <w:sz w:val="28"/>
          <w:szCs w:val="28"/>
          <w:lang w:eastAsia="uk-UA"/>
        </w:rPr>
        <w:t>, таким, що втрати</w:t>
      </w:r>
      <w:r>
        <w:rPr>
          <w:rFonts w:ascii="Times New Roman" w:eastAsia="Times New Roman" w:hAnsi="Times New Roman" w:cs="Times New Roman"/>
          <w:sz w:val="28"/>
          <w:szCs w:val="28"/>
          <w:lang w:eastAsia="uk-UA"/>
        </w:rPr>
        <w:t>в чинність</w:t>
      </w:r>
      <w:r w:rsidRPr="00856D0B">
        <w:rPr>
          <w:rFonts w:ascii="Times New Roman" w:eastAsia="Times New Roman" w:hAnsi="Times New Roman" w:cs="Times New Roman"/>
          <w:sz w:val="28"/>
          <w:szCs w:val="28"/>
          <w:lang w:eastAsia="uk-UA"/>
        </w:rPr>
        <w:t xml:space="preserve"> із дати введення в</w:t>
      </w:r>
      <w:r>
        <w:rPr>
          <w:rFonts w:ascii="Times New Roman" w:eastAsia="Times New Roman" w:hAnsi="Times New Roman" w:cs="Times New Roman"/>
          <w:sz w:val="28"/>
          <w:szCs w:val="28"/>
          <w:lang w:eastAsia="uk-UA"/>
        </w:rPr>
        <w:t xml:space="preserve"> </w:t>
      </w:r>
      <w:r w:rsidRPr="00856D0B">
        <w:rPr>
          <w:rFonts w:ascii="Times New Roman" w:eastAsia="Times New Roman" w:hAnsi="Times New Roman" w:cs="Times New Roman"/>
          <w:sz w:val="28"/>
          <w:szCs w:val="28"/>
          <w:lang w:eastAsia="uk-UA"/>
        </w:rPr>
        <w:t>дію ново</w:t>
      </w:r>
      <w:r>
        <w:rPr>
          <w:rFonts w:ascii="Times New Roman" w:eastAsia="Times New Roman" w:hAnsi="Times New Roman" w:cs="Times New Roman"/>
          <w:sz w:val="28"/>
          <w:szCs w:val="28"/>
          <w:lang w:eastAsia="uk-UA"/>
        </w:rPr>
        <w:t>ї</w:t>
      </w:r>
      <w:r w:rsidRPr="00856D0B">
        <w:rPr>
          <w:rFonts w:ascii="Times New Roman" w:eastAsia="Times New Roman" w:hAnsi="Times New Roman" w:cs="Times New Roman"/>
          <w:sz w:val="28"/>
          <w:szCs w:val="28"/>
          <w:lang w:eastAsia="uk-UA"/>
        </w:rPr>
        <w:t xml:space="preserve"> редакц</w:t>
      </w:r>
      <w:r>
        <w:rPr>
          <w:rFonts w:ascii="Times New Roman" w:eastAsia="Times New Roman" w:hAnsi="Times New Roman" w:cs="Times New Roman"/>
          <w:sz w:val="28"/>
          <w:szCs w:val="28"/>
          <w:lang w:eastAsia="uk-UA"/>
        </w:rPr>
        <w:t xml:space="preserve">ії </w:t>
      </w:r>
      <w:r w:rsidRPr="00856D0B">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орядку</w:t>
      </w:r>
      <w:r w:rsidRPr="00856D0B">
        <w:rPr>
          <w:rFonts w:ascii="Times New Roman" w:eastAsia="Times New Roman" w:hAnsi="Times New Roman" w:cs="Times New Roman"/>
          <w:sz w:val="28"/>
          <w:szCs w:val="28"/>
          <w:lang w:eastAsia="uk-UA"/>
        </w:rPr>
        <w:t>, за</w:t>
      </w:r>
      <w:r>
        <w:rPr>
          <w:rFonts w:ascii="Times New Roman" w:eastAsia="Times New Roman" w:hAnsi="Times New Roman" w:cs="Times New Roman"/>
          <w:sz w:val="28"/>
          <w:szCs w:val="28"/>
          <w:lang w:eastAsia="uk-UA"/>
        </w:rPr>
        <w:t>знач</w:t>
      </w:r>
      <w:r w:rsidRPr="00856D0B">
        <w:rPr>
          <w:rFonts w:ascii="Times New Roman" w:eastAsia="Times New Roman" w:hAnsi="Times New Roman" w:cs="Times New Roman"/>
          <w:sz w:val="28"/>
          <w:szCs w:val="28"/>
          <w:lang w:eastAsia="uk-UA"/>
        </w:rPr>
        <w:t xml:space="preserve">еного </w:t>
      </w:r>
      <w:r>
        <w:rPr>
          <w:rFonts w:ascii="Times New Roman" w:eastAsia="Times New Roman" w:hAnsi="Times New Roman" w:cs="Times New Roman"/>
          <w:sz w:val="28"/>
          <w:szCs w:val="28"/>
          <w:lang w:eastAsia="uk-UA"/>
        </w:rPr>
        <w:t xml:space="preserve">в </w:t>
      </w:r>
      <w:r w:rsidRPr="00856D0B">
        <w:rPr>
          <w:rFonts w:ascii="Times New Roman" w:eastAsia="Times New Roman" w:hAnsi="Times New Roman" w:cs="Times New Roman"/>
          <w:sz w:val="28"/>
          <w:szCs w:val="28"/>
          <w:lang w:eastAsia="uk-UA"/>
        </w:rPr>
        <w:t>пункт</w:t>
      </w:r>
      <w:r>
        <w:rPr>
          <w:rFonts w:ascii="Times New Roman" w:eastAsia="Times New Roman" w:hAnsi="Times New Roman" w:cs="Times New Roman"/>
          <w:sz w:val="28"/>
          <w:szCs w:val="28"/>
          <w:lang w:eastAsia="uk-UA"/>
        </w:rPr>
        <w:t>і</w:t>
      </w:r>
      <w:r w:rsidRPr="00856D0B">
        <w:rPr>
          <w:rFonts w:ascii="Times New Roman" w:eastAsia="Times New Roman" w:hAnsi="Times New Roman" w:cs="Times New Roman"/>
          <w:sz w:val="28"/>
          <w:szCs w:val="28"/>
          <w:lang w:eastAsia="uk-UA"/>
        </w:rPr>
        <w:t xml:space="preserve"> 1 цього рішення.</w:t>
      </w:r>
    </w:p>
    <w:p w:rsidR="009A5F1E" w:rsidRDefault="009A5F1E" w:rsidP="009A5F1E">
      <w:pPr>
        <w:spacing w:after="0" w:line="240" w:lineRule="auto"/>
        <w:ind w:firstLine="567"/>
        <w:rPr>
          <w:rFonts w:ascii="Times New Roman" w:eastAsia="Times New Roman" w:hAnsi="Times New Roman" w:cs="Times New Roman"/>
          <w:i/>
          <w:iCs/>
          <w:color w:val="000000"/>
          <w:sz w:val="28"/>
          <w:szCs w:val="28"/>
          <w:lang w:eastAsia="uk-UA"/>
        </w:rPr>
      </w:pPr>
    </w:p>
    <w:p w:rsidR="009A5F1E" w:rsidRPr="009A5F1E" w:rsidRDefault="009A5F1E" w:rsidP="009A5F1E">
      <w:pPr>
        <w:spacing w:after="0" w:line="240" w:lineRule="auto"/>
        <w:ind w:firstLine="567"/>
        <w:rPr>
          <w:rFonts w:ascii="Times New Roman" w:eastAsia="Times New Roman" w:hAnsi="Times New Roman" w:cs="Times New Roman"/>
          <w:i/>
          <w:iCs/>
          <w:color w:val="000000"/>
          <w:sz w:val="28"/>
          <w:szCs w:val="28"/>
          <w:lang w:val="ru-RU" w:eastAsia="uk-UA"/>
        </w:rPr>
      </w:pPr>
      <w:r w:rsidRPr="009A5F1E">
        <w:rPr>
          <w:rFonts w:ascii="Times New Roman" w:eastAsia="Times New Roman" w:hAnsi="Times New Roman" w:cs="Times New Roman"/>
          <w:i/>
          <w:iCs/>
          <w:color w:val="000000"/>
          <w:sz w:val="28"/>
          <w:szCs w:val="28"/>
          <w:lang w:val="ru-RU" w:eastAsia="uk-UA"/>
        </w:rPr>
        <w:t>Термін виконання: до 01 черввня 2026 року.</w:t>
      </w:r>
    </w:p>
    <w:p w:rsidR="009A5F1E" w:rsidRPr="009A5F1E" w:rsidRDefault="009A5F1E" w:rsidP="009A5F1E">
      <w:pPr>
        <w:spacing w:after="0" w:line="240" w:lineRule="auto"/>
        <w:ind w:firstLine="567"/>
        <w:rPr>
          <w:rFonts w:ascii="Times New Roman" w:eastAsia="Times New Roman" w:hAnsi="Times New Roman" w:cs="Times New Roman"/>
          <w:i/>
          <w:iCs/>
          <w:color w:val="000000"/>
          <w:sz w:val="28"/>
          <w:szCs w:val="28"/>
          <w:lang w:val="ru-RU" w:eastAsia="uk-UA"/>
        </w:rPr>
      </w:pPr>
    </w:p>
    <w:p w:rsidR="009A5F1E" w:rsidRPr="009A5F1E" w:rsidRDefault="009A5F1E" w:rsidP="009A5F1E">
      <w:pPr>
        <w:spacing w:after="0" w:line="240" w:lineRule="auto"/>
        <w:rPr>
          <w:rFonts w:ascii="Times New Roman" w:hAnsi="Times New Roman"/>
          <w:i/>
          <w:sz w:val="28"/>
          <w:szCs w:val="28"/>
          <w:lang w:val="ru-RU"/>
        </w:rPr>
      </w:pPr>
      <w:r w:rsidRPr="009A5F1E">
        <w:rPr>
          <w:rFonts w:ascii="Times New Roman" w:hAnsi="Times New Roman"/>
          <w:i/>
          <w:sz w:val="28"/>
          <w:szCs w:val="28"/>
          <w:lang w:val="ru-RU"/>
        </w:rPr>
        <w:t xml:space="preserve">Відповідальний: </w:t>
      </w:r>
    </w:p>
    <w:p w:rsidR="009A5F1E" w:rsidRPr="00B55A38" w:rsidRDefault="009A5F1E" w:rsidP="009A5F1E">
      <w:pPr>
        <w:spacing w:after="0" w:line="240" w:lineRule="auto"/>
        <w:rPr>
          <w:rFonts w:ascii="Times New Roman" w:eastAsia="Times New Roman" w:hAnsi="Times New Roman" w:cs="Times New Roman"/>
          <w:sz w:val="24"/>
          <w:szCs w:val="24"/>
          <w:lang w:val="ru-RU" w:eastAsia="uk-UA"/>
        </w:rPr>
      </w:pPr>
      <w:r w:rsidRPr="009A5F1E">
        <w:rPr>
          <w:rFonts w:ascii="Times New Roman" w:hAnsi="Times New Roman"/>
          <w:i/>
          <w:sz w:val="28"/>
          <w:szCs w:val="28"/>
          <w:lang w:val="ru-RU"/>
        </w:rPr>
        <w:t>проректор з науково-педагогічної роботи</w:t>
      </w:r>
      <w:r>
        <w:rPr>
          <w:rFonts w:ascii="Times New Roman" w:hAnsi="Times New Roman"/>
          <w:i/>
          <w:sz w:val="28"/>
          <w:szCs w:val="28"/>
          <w:lang w:val="ru-RU"/>
        </w:rPr>
        <w:t xml:space="preserve"> </w:t>
      </w:r>
      <w:r>
        <w:rPr>
          <w:rFonts w:ascii="Times New Roman" w:hAnsi="Times New Roman"/>
          <w:i/>
          <w:sz w:val="28"/>
          <w:szCs w:val="28"/>
          <w:lang w:val="ru-RU"/>
        </w:rPr>
        <w:tab/>
      </w:r>
      <w:r>
        <w:rPr>
          <w:rFonts w:ascii="Times New Roman" w:hAnsi="Times New Roman"/>
          <w:i/>
          <w:sz w:val="28"/>
          <w:szCs w:val="28"/>
          <w:lang w:val="ru-RU"/>
        </w:rPr>
        <w:tab/>
        <w:t xml:space="preserve">        Олександр ГОЛОВКО</w:t>
      </w:r>
    </w:p>
    <w:p w:rsidR="009A5F1E" w:rsidRPr="000C2600" w:rsidRDefault="009A5F1E" w:rsidP="009A5F1E">
      <w:pPr>
        <w:rPr>
          <w:lang w:val="ru-RU"/>
        </w:rPr>
      </w:pPr>
    </w:p>
    <w:p w:rsidR="009A5F1E" w:rsidRDefault="009A5F1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D35D2" w:rsidRPr="00423401" w:rsidRDefault="00EA5D2E" w:rsidP="00DD35D2">
      <w:pPr>
        <w:spacing w:after="0" w:line="240" w:lineRule="auto"/>
        <w:ind w:left="4111"/>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DD35D2" w:rsidRPr="00423401">
        <w:rPr>
          <w:rFonts w:ascii="Times New Roman" w:hAnsi="Times New Roman" w:cs="Times New Roman"/>
          <w:sz w:val="28"/>
          <w:szCs w:val="28"/>
          <w:lang w:val="uk-UA"/>
        </w:rPr>
        <w:t>ПРОЄКТ</w:t>
      </w:r>
    </w:p>
    <w:p w:rsidR="00DD35D2" w:rsidRPr="00423401" w:rsidRDefault="00DD35D2" w:rsidP="00DD35D2">
      <w:pPr>
        <w:spacing w:after="0" w:line="240" w:lineRule="auto"/>
        <w:jc w:val="center"/>
        <w:rPr>
          <w:rFonts w:ascii="Times New Roman" w:hAnsi="Times New Roman" w:cs="Times New Roman"/>
          <w:sz w:val="28"/>
          <w:szCs w:val="28"/>
          <w:lang w:val="uk-UA"/>
        </w:rPr>
      </w:pPr>
    </w:p>
    <w:p w:rsidR="00DD35D2" w:rsidRPr="00423401" w:rsidRDefault="00DD35D2" w:rsidP="00DD35D2">
      <w:pPr>
        <w:spacing w:after="0" w:line="240" w:lineRule="auto"/>
        <w:jc w:val="center"/>
        <w:rPr>
          <w:rFonts w:ascii="Times New Roman" w:hAnsi="Times New Roman" w:cs="Times New Roman"/>
          <w:b/>
          <w:sz w:val="28"/>
          <w:szCs w:val="28"/>
          <w:lang w:val="uk-UA"/>
        </w:rPr>
      </w:pPr>
      <w:r w:rsidRPr="00423401">
        <w:rPr>
          <w:rFonts w:ascii="Times New Roman" w:hAnsi="Times New Roman" w:cs="Times New Roman"/>
          <w:b/>
          <w:sz w:val="28"/>
          <w:szCs w:val="28"/>
          <w:lang w:val="uk-UA"/>
        </w:rPr>
        <w:t>ПОРЯДОК</w:t>
      </w:r>
    </w:p>
    <w:p w:rsidR="00DD35D2" w:rsidRPr="00423401" w:rsidRDefault="00DD35D2" w:rsidP="00DD35D2">
      <w:pPr>
        <w:spacing w:after="0" w:line="240" w:lineRule="auto"/>
        <w:jc w:val="center"/>
        <w:rPr>
          <w:rFonts w:ascii="Times New Roman" w:hAnsi="Times New Roman" w:cs="Times New Roman"/>
          <w:b/>
          <w:sz w:val="28"/>
          <w:szCs w:val="28"/>
          <w:lang w:val="uk-UA"/>
        </w:rPr>
      </w:pPr>
      <w:r w:rsidRPr="00423401">
        <w:rPr>
          <w:rFonts w:ascii="Times New Roman" w:eastAsia="Times New Roman" w:hAnsi="Times New Roman" w:cs="Times New Roman"/>
          <w:b/>
          <w:bCs/>
          <w:sz w:val="28"/>
          <w:szCs w:val="28"/>
          <w:lang w:val="uk-UA" w:eastAsia="uk-UA"/>
        </w:rPr>
        <w:t>формування індивідуальної освітньої траєкторії у частині</w:t>
      </w:r>
      <w:r w:rsidRPr="00423401">
        <w:rPr>
          <w:rFonts w:ascii="Times New Roman" w:hAnsi="Times New Roman" w:cs="Times New Roman"/>
          <w:b/>
          <w:sz w:val="28"/>
          <w:szCs w:val="28"/>
          <w:lang w:val="uk-UA"/>
        </w:rPr>
        <w:t xml:space="preserve"> реалізації права здобувача вищої освіти на вільний вибір освітніх компонентів</w:t>
      </w:r>
    </w:p>
    <w:p w:rsidR="00DD35D2" w:rsidRPr="00423401" w:rsidRDefault="00DD35D2" w:rsidP="00DD35D2">
      <w:pPr>
        <w:spacing w:after="0" w:line="240" w:lineRule="auto"/>
        <w:rPr>
          <w:rFonts w:ascii="Times New Roman" w:hAnsi="Times New Roman" w:cs="Times New Roman"/>
          <w:b/>
          <w:sz w:val="28"/>
          <w:szCs w:val="28"/>
          <w:lang w:val="uk-UA"/>
        </w:rPr>
      </w:pPr>
    </w:p>
    <w:p w:rsidR="00DD35D2" w:rsidRPr="00423401" w:rsidRDefault="00DD35D2" w:rsidP="00DD35D2">
      <w:pPr>
        <w:spacing w:after="0" w:line="240" w:lineRule="auto"/>
        <w:jc w:val="center"/>
        <w:rPr>
          <w:rFonts w:ascii="Times New Roman" w:hAnsi="Times New Roman" w:cs="Times New Roman"/>
          <w:b/>
          <w:sz w:val="28"/>
          <w:szCs w:val="28"/>
          <w:lang w:val="uk-UA"/>
        </w:rPr>
      </w:pPr>
      <w:r w:rsidRPr="00423401">
        <w:rPr>
          <w:rFonts w:ascii="Times New Roman" w:hAnsi="Times New Roman" w:cs="Times New Roman"/>
          <w:b/>
          <w:sz w:val="28"/>
          <w:szCs w:val="28"/>
          <w:lang w:val="uk-UA"/>
        </w:rPr>
        <w:t>1. Загальні положення</w:t>
      </w:r>
    </w:p>
    <w:p w:rsidR="00DD35D2" w:rsidRPr="00423401" w:rsidRDefault="00DD35D2" w:rsidP="00DD35D2">
      <w:pPr>
        <w:spacing w:after="0" w:line="240" w:lineRule="auto"/>
        <w:ind w:firstLine="851"/>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1.1.  Порядок формування індивідуальної освітньої траєкторії у частині реалізації права здобувача вищої освіти на вільний вибір освітніх компонентів (далі – Порядок) розроблений відповідно до законів України «Про освіту», «Про вищу освіту», «Про забезпечення функціонування української мови як державної», Статуту Харківського національного університету імені В.Н. Каразіна, Стратегічних цілей і намірів Харківського національного університету імені В.Н. Каразіна до 2030 року, Положення про організацію освітнього процесу в Харківському національному університеті імені В.Н. Каразіна, інших нормативно-правових актів, у тому числі Харківського національного університету імені В.Н. Каразіна (далі – університет), в сфері вищої освіти.</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1.2. Порядок визначає </w:t>
      </w:r>
      <w:r w:rsidRPr="00423401">
        <w:rPr>
          <w:rFonts w:ascii="Times New Roman" w:eastAsia="Times New Roman" w:hAnsi="Times New Roman" w:cs="Times New Roman"/>
          <w:sz w:val="28"/>
          <w:szCs w:val="28"/>
          <w:lang w:val="uk-UA" w:eastAsia="uk-UA"/>
        </w:rPr>
        <w:t xml:space="preserve">процедуру та механізм реалізації права здобувача вищої освіти (далі – здобувач) на </w:t>
      </w:r>
      <w:r w:rsidRPr="00423401">
        <w:rPr>
          <w:rFonts w:ascii="Times New Roman" w:eastAsia="Times New Roman" w:hAnsi="Times New Roman" w:cs="Times New Roman"/>
          <w:bCs/>
          <w:sz w:val="28"/>
          <w:szCs w:val="28"/>
          <w:lang w:val="uk-UA" w:eastAsia="uk-UA"/>
        </w:rPr>
        <w:t>вільний вибір освітніх компонентів</w:t>
      </w:r>
      <w:r w:rsidRPr="00423401">
        <w:rPr>
          <w:rFonts w:ascii="Times New Roman" w:eastAsia="Times New Roman" w:hAnsi="Times New Roman" w:cs="Times New Roman"/>
          <w:sz w:val="28"/>
          <w:szCs w:val="28"/>
          <w:lang w:val="uk-UA" w:eastAsia="uk-UA"/>
        </w:rPr>
        <w:t xml:space="preserve"> у межах формування його індивідуальної освітньої траєкторії на всіх рівнях вищої освіти (першому (бакалаврському), другому (магістерському), третьому (освітньо-науковому), </w:t>
      </w:r>
      <w:r w:rsidRPr="00423401">
        <w:rPr>
          <w:rFonts w:ascii="Times New Roman" w:hAnsi="Times New Roman" w:cs="Times New Roman"/>
          <w:sz w:val="28"/>
          <w:szCs w:val="28"/>
          <w:lang w:val="uk-UA"/>
        </w:rPr>
        <w:t>створення каталогу вибіркових освітніх компонентів Харківського національного університету імені В.Н. Каразіна, вибору освітніх компонентів (навчальних дисциплін) та формування навчальних груп.</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 Метою Порядку є:</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1.3.1.</w:t>
      </w:r>
      <w:r>
        <w:rPr>
          <w:rFonts w:ascii="Times New Roman" w:hAnsi="Times New Roman" w:cs="Times New Roman"/>
          <w:sz w:val="28"/>
          <w:szCs w:val="28"/>
          <w:lang w:val="uk-UA"/>
        </w:rPr>
        <w:t> </w:t>
      </w:r>
      <w:r w:rsidRPr="00423401">
        <w:rPr>
          <w:rFonts w:ascii="Times New Roman" w:hAnsi="Times New Roman" w:cs="Times New Roman"/>
          <w:sz w:val="28"/>
          <w:szCs w:val="28"/>
          <w:lang w:val="uk-UA"/>
        </w:rPr>
        <w:t>забезпечення умов для індивідуалізації та гнучкості освітнього процесу в університеті;</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1.3.2. розвиток академічної свободи та автономії здобувачів;</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1.3.3. сприяння формуванню загальних компетентностей, у тому числі </w:t>
      </w:r>
      <w:r w:rsidRPr="00423401">
        <w:rPr>
          <w:rFonts w:ascii="Times New Roman" w:hAnsi="Times New Roman" w:cs="Times New Roman"/>
          <w:sz w:val="28"/>
          <w:szCs w:val="28"/>
        </w:rPr>
        <w:t>soft</w:t>
      </w:r>
      <w:r w:rsidRPr="00423401">
        <w:rPr>
          <w:rFonts w:ascii="Times New Roman" w:hAnsi="Times New Roman" w:cs="Times New Roman"/>
          <w:sz w:val="28"/>
          <w:szCs w:val="28"/>
          <w:lang w:val="ru-RU"/>
        </w:rPr>
        <w:t xml:space="preserve"> </w:t>
      </w:r>
      <w:r w:rsidRPr="00423401">
        <w:rPr>
          <w:rFonts w:ascii="Times New Roman" w:hAnsi="Times New Roman" w:cs="Times New Roman"/>
          <w:sz w:val="28"/>
          <w:szCs w:val="28"/>
        </w:rPr>
        <w:t>skills</w:t>
      </w:r>
      <w:r w:rsidRPr="00423401">
        <w:rPr>
          <w:rFonts w:ascii="Times New Roman" w:hAnsi="Times New Roman" w:cs="Times New Roman"/>
          <w:sz w:val="28"/>
          <w:szCs w:val="28"/>
          <w:lang w:val="uk-UA"/>
        </w:rPr>
        <w:t>, фахових (спеціальних, предметних) компетентностей, особистісному зростанню та конкурентоспроможності випускників університету;</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1.3.4. підвищення мотивації здобувачів до навчання та їхньої відповідальності за власний освітній вибір.</w:t>
      </w:r>
    </w:p>
    <w:p w:rsidR="00DD35D2" w:rsidRPr="00423401" w:rsidRDefault="00DD35D2" w:rsidP="00DD35D2">
      <w:pPr>
        <w:spacing w:after="0" w:line="240" w:lineRule="auto"/>
        <w:ind w:firstLine="720"/>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1.4.</w:t>
      </w:r>
      <w:r>
        <w:rPr>
          <w:rFonts w:ascii="Times New Roman" w:eastAsia="Times New Roman" w:hAnsi="Times New Roman" w:cs="Times New Roman"/>
          <w:sz w:val="28"/>
          <w:szCs w:val="28"/>
          <w:lang w:val="uk-UA" w:eastAsia="uk-UA"/>
        </w:rPr>
        <w:t> </w:t>
      </w:r>
      <w:r w:rsidRPr="00423401">
        <w:rPr>
          <w:rFonts w:ascii="Times New Roman" w:eastAsia="Times New Roman" w:hAnsi="Times New Roman" w:cs="Times New Roman"/>
          <w:bCs/>
          <w:sz w:val="28"/>
          <w:szCs w:val="28"/>
          <w:lang w:val="uk-UA" w:eastAsia="uk-UA"/>
        </w:rPr>
        <w:t xml:space="preserve">Індивідуальна освітня траєкторія </w:t>
      </w:r>
      <w:r w:rsidRPr="00423401">
        <w:rPr>
          <w:rFonts w:ascii="Times New Roman" w:eastAsia="Times New Roman" w:hAnsi="Times New Roman" w:cs="Times New Roman"/>
          <w:sz w:val="28"/>
          <w:szCs w:val="28"/>
          <w:lang w:val="uk-UA" w:eastAsia="uk-UA"/>
        </w:rPr>
        <w:t xml:space="preserve">– це персональний шлях реалізації освітнього потенціалу здобувача, що формується з урахуванням його здібностей, інтересів, потреб, мотивації, можливостей, а також наявних освітніх та наукових ресурсів університету та вимог освітньої програми. </w:t>
      </w:r>
    </w:p>
    <w:p w:rsidR="00DD35D2" w:rsidRPr="00423401" w:rsidRDefault="00DD35D2" w:rsidP="00DD35D2">
      <w:pPr>
        <w:pStyle w:val="a3"/>
        <w:spacing w:after="0" w:line="240" w:lineRule="auto"/>
        <w:ind w:left="0" w:firstLine="720"/>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1.5.</w:t>
      </w:r>
      <w:r>
        <w:rPr>
          <w:rFonts w:ascii="Times New Roman" w:eastAsia="Times New Roman" w:hAnsi="Times New Roman" w:cs="Times New Roman"/>
          <w:sz w:val="28"/>
          <w:szCs w:val="28"/>
          <w:lang w:val="uk-UA" w:eastAsia="uk-UA"/>
        </w:rPr>
        <w:t> </w:t>
      </w:r>
      <w:r w:rsidRPr="00423401">
        <w:rPr>
          <w:rFonts w:ascii="Times New Roman" w:eastAsia="Times New Roman" w:hAnsi="Times New Roman" w:cs="Times New Roman"/>
          <w:bCs/>
          <w:sz w:val="28"/>
          <w:szCs w:val="28"/>
          <w:lang w:val="uk-UA" w:eastAsia="uk-UA"/>
        </w:rPr>
        <w:t>Вільний вибір освітніх компонентів</w:t>
      </w:r>
      <w:r w:rsidRPr="00423401">
        <w:rPr>
          <w:rFonts w:ascii="Times New Roman" w:eastAsia="Times New Roman" w:hAnsi="Times New Roman" w:cs="Times New Roman"/>
          <w:sz w:val="28"/>
          <w:szCs w:val="28"/>
          <w:lang w:val="uk-UA" w:eastAsia="uk-UA"/>
        </w:rPr>
        <w:t xml:space="preserve"> – це право здобувача обирати </w:t>
      </w:r>
      <w:r w:rsidRPr="00423401">
        <w:rPr>
          <w:rFonts w:ascii="Times New Roman" w:hAnsi="Times New Roman" w:cs="Times New Roman"/>
          <w:sz w:val="28"/>
          <w:szCs w:val="28"/>
          <w:lang w:val="uk-UA"/>
        </w:rPr>
        <w:t>освітні компоненти</w:t>
      </w:r>
      <w:r w:rsidRPr="00423401">
        <w:rPr>
          <w:rFonts w:ascii="Times New Roman" w:eastAsia="Times New Roman" w:hAnsi="Times New Roman" w:cs="Times New Roman"/>
          <w:sz w:val="28"/>
          <w:szCs w:val="28"/>
          <w:lang w:val="uk-UA" w:eastAsia="uk-UA"/>
        </w:rPr>
        <w:t xml:space="preserve">, що не є обов’язковими для вивчення згідно з освітньою програмою, з метою поглиблення знань, розширення світогляду та формування власного унікального профілю фахівця. </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 xml:space="preserve">Здобувач обирає освітні компоненти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(не менше ніж 10 відсотків для </w:t>
      </w:r>
      <w:r w:rsidRPr="00423401">
        <w:rPr>
          <w:rFonts w:ascii="Times New Roman" w:hAnsi="Times New Roman" w:cs="Times New Roman"/>
          <w:sz w:val="28"/>
          <w:szCs w:val="28"/>
          <w:shd w:val="clear" w:color="auto" w:fill="FFFFFF"/>
          <w:lang w:val="uk-UA"/>
        </w:rPr>
        <w:lastRenderedPageBreak/>
        <w:t xml:space="preserve">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w:t>
      </w:r>
      <w:r>
        <w:rPr>
          <w:rFonts w:ascii="Times New Roman" w:hAnsi="Times New Roman" w:cs="Times New Roman"/>
          <w:sz w:val="28"/>
          <w:szCs w:val="28"/>
          <w:shd w:val="clear" w:color="auto" w:fill="FFFFFF"/>
          <w:lang w:val="uk-UA"/>
        </w:rPr>
        <w:t>о</w:t>
      </w:r>
      <w:r w:rsidRPr="00423401">
        <w:rPr>
          <w:rFonts w:ascii="Times New Roman" w:hAnsi="Times New Roman" w:cs="Times New Roman"/>
          <w:sz w:val="28"/>
          <w:szCs w:val="28"/>
          <w:shd w:val="clear" w:color="auto" w:fill="FFFFFF"/>
          <w:lang w:val="uk-UA"/>
        </w:rPr>
        <w:t xml:space="preserve">бирати освітні компоненти, що пропонуються для інших освітніх програм та рівнів вищої освіти. </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shd w:val="clear" w:color="auto" w:fill="FFFFFF"/>
          <w:lang w:val="uk-UA"/>
        </w:rPr>
        <w:t xml:space="preserve">1.6. Вибір освітніх компонентів здійснюється здобувачем </w:t>
      </w:r>
      <w:r w:rsidRPr="00423401">
        <w:rPr>
          <w:rFonts w:ascii="Times New Roman" w:hAnsi="Times New Roman" w:cs="Times New Roman"/>
          <w:sz w:val="28"/>
          <w:szCs w:val="28"/>
          <w:lang w:val="uk-UA"/>
        </w:rPr>
        <w:t xml:space="preserve">у процесі формування вибіркової частини індивідуального навчального плану з дотриманням послідовності вивчення (структурно-логічної схеми) та урахуванням пререквізитів таких освітніх компонентів. </w:t>
      </w:r>
    </w:p>
    <w:p w:rsidR="00DD35D2" w:rsidRPr="00423401" w:rsidRDefault="00DD35D2" w:rsidP="00DD35D2">
      <w:pPr>
        <w:pStyle w:val="a3"/>
        <w:spacing w:after="0" w:line="240" w:lineRule="auto"/>
        <w:ind w:left="0" w:firstLine="720"/>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Пререквізити – освітні компоненти, що передують вивченню певної навчальної дисципліни, які формують компетентності, необхідні для її освоєння.</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1.8. </w:t>
      </w:r>
      <w:r w:rsidRPr="00423401">
        <w:rPr>
          <w:rFonts w:ascii="Times New Roman" w:eastAsia="Times New Roman" w:hAnsi="Times New Roman" w:cs="Times New Roman"/>
          <w:bCs/>
          <w:sz w:val="28"/>
          <w:szCs w:val="28"/>
          <w:lang w:val="uk-UA" w:eastAsia="uk-UA"/>
        </w:rPr>
        <w:t>В основу реалізації права здобувача на вільний вибір освітніх компонентів в університеті покладено такі принципи:</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1.8.1.</w:t>
      </w:r>
      <w:r w:rsidRPr="00423401">
        <w:rPr>
          <w:rFonts w:ascii="Times New Roman" w:eastAsia="Times New Roman" w:hAnsi="Times New Roman" w:cs="Times New Roman"/>
          <w:bCs/>
          <w:sz w:val="28"/>
          <w:szCs w:val="28"/>
          <w:lang w:val="uk-UA" w:eastAsia="uk-UA"/>
        </w:rPr>
        <w:t> Академічної доброчесності:</w:t>
      </w:r>
      <w:r w:rsidRPr="00423401">
        <w:rPr>
          <w:rFonts w:ascii="Times New Roman" w:eastAsia="Times New Roman" w:hAnsi="Times New Roman" w:cs="Times New Roman"/>
          <w:sz w:val="28"/>
          <w:szCs w:val="28"/>
          <w:lang w:val="uk-UA" w:eastAsia="uk-UA"/>
        </w:rPr>
        <w:t xml:space="preserve"> процес вибору та подальшого опанування освітніх компонентів здійснюється з дотриманням академічної доброчесності.</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1.8.2.</w:t>
      </w:r>
      <w:r w:rsidRPr="00423401">
        <w:rPr>
          <w:rFonts w:ascii="Times New Roman" w:eastAsia="Times New Roman" w:hAnsi="Times New Roman" w:cs="Times New Roman"/>
          <w:bCs/>
          <w:sz w:val="28"/>
          <w:szCs w:val="28"/>
          <w:lang w:val="uk-UA" w:eastAsia="uk-UA"/>
        </w:rPr>
        <w:t> Відкритості та прозорості:</w:t>
      </w:r>
      <w:r w:rsidRPr="00423401">
        <w:rPr>
          <w:rFonts w:ascii="Times New Roman" w:eastAsia="Times New Roman" w:hAnsi="Times New Roman" w:cs="Times New Roman"/>
          <w:sz w:val="28"/>
          <w:szCs w:val="28"/>
          <w:lang w:val="uk-UA" w:eastAsia="uk-UA"/>
        </w:rPr>
        <w:t xml:space="preserve"> інформація про освітні компоненти, що пропонуються для вибору, є повною, актуальною, загальнодоступною та своєчасно розміщується на офіційному сайті університету, сайтах факультетів</w:t>
      </w:r>
      <w:r w:rsidR="0007038E">
        <w:rPr>
          <w:rFonts w:ascii="Times New Roman" w:eastAsia="Times New Roman" w:hAnsi="Times New Roman" w:cs="Times New Roman"/>
          <w:sz w:val="28"/>
          <w:szCs w:val="28"/>
          <w:lang w:val="uk-UA" w:eastAsia="uk-UA"/>
        </w:rPr>
        <w:t>/ навчально-наукових інститутів</w:t>
      </w:r>
      <w:r w:rsidRPr="00423401">
        <w:rPr>
          <w:rFonts w:ascii="Times New Roman" w:eastAsia="Times New Roman" w:hAnsi="Times New Roman" w:cs="Times New Roman"/>
          <w:sz w:val="28"/>
          <w:szCs w:val="28"/>
          <w:lang w:val="uk-UA" w:eastAsia="uk-UA"/>
        </w:rPr>
        <w:t>.</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1.8.3.</w:t>
      </w:r>
      <w:r w:rsidRPr="00423401">
        <w:rPr>
          <w:rFonts w:ascii="Times New Roman" w:eastAsia="Times New Roman" w:hAnsi="Times New Roman" w:cs="Times New Roman"/>
          <w:bCs/>
          <w:sz w:val="28"/>
          <w:szCs w:val="28"/>
          <w:lang w:val="uk-UA" w:eastAsia="uk-UA"/>
        </w:rPr>
        <w:t> Добровільності:</w:t>
      </w:r>
      <w:r w:rsidRPr="00423401">
        <w:rPr>
          <w:rFonts w:ascii="Times New Roman" w:eastAsia="Times New Roman" w:hAnsi="Times New Roman" w:cs="Times New Roman"/>
          <w:sz w:val="28"/>
          <w:szCs w:val="28"/>
          <w:lang w:val="uk-UA" w:eastAsia="uk-UA"/>
        </w:rPr>
        <w:t xml:space="preserve"> вибір освітніх компонентів здійснюється здобувачем на добровільній основі. </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1.8.4.</w:t>
      </w:r>
      <w:r w:rsidRPr="00423401">
        <w:rPr>
          <w:rFonts w:ascii="Times New Roman" w:eastAsia="Times New Roman" w:hAnsi="Times New Roman" w:cs="Times New Roman"/>
          <w:bCs/>
          <w:sz w:val="28"/>
          <w:szCs w:val="28"/>
          <w:lang w:val="uk-UA" w:eastAsia="uk-UA"/>
        </w:rPr>
        <w:t> Відповідальності:</w:t>
      </w:r>
      <w:r w:rsidRPr="00423401">
        <w:rPr>
          <w:rFonts w:ascii="Times New Roman" w:eastAsia="Times New Roman" w:hAnsi="Times New Roman" w:cs="Times New Roman"/>
          <w:sz w:val="28"/>
          <w:szCs w:val="28"/>
          <w:lang w:val="uk-UA" w:eastAsia="uk-UA"/>
        </w:rPr>
        <w:t xml:space="preserve"> здобувач несе відповідальність за свій вибір, своєчасність вивчення та результати навчання за обраними ним компонентами.</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1.8.5.</w:t>
      </w:r>
      <w:r w:rsidRPr="00423401">
        <w:rPr>
          <w:rFonts w:ascii="Times New Roman" w:eastAsia="Times New Roman" w:hAnsi="Times New Roman" w:cs="Times New Roman"/>
          <w:bCs/>
          <w:sz w:val="28"/>
          <w:szCs w:val="28"/>
          <w:lang w:val="uk-UA" w:eastAsia="uk-UA"/>
        </w:rPr>
        <w:t> Доцільності та відкритості:</w:t>
      </w:r>
      <w:r w:rsidRPr="00423401">
        <w:rPr>
          <w:rFonts w:ascii="Times New Roman" w:eastAsia="Times New Roman" w:hAnsi="Times New Roman" w:cs="Times New Roman"/>
          <w:sz w:val="28"/>
          <w:szCs w:val="28"/>
          <w:lang w:val="uk-UA" w:eastAsia="uk-UA"/>
        </w:rPr>
        <w:t xml:space="preserve"> обрані освітні компоненти мають бути логічно пов’язані з освітньою програмою, відповідати індивідуальній освітній траєкторії здобувача, сприяти розширенню його компетентностей. Здобувач має право на отримання всебічних консультацій від гарантів освітніх програм, деканатів факультетів/директорів навчально-наукових інститутів, завідувачів кафедрами, науково-педагогічних та педагогічних працівників, центру розвитку кар’єри, управління соціальних освітніх ініціатив та розвитку спільнот, інших підрозділів університету щодо змісту, програмних результатів навчання, доцільності вибору освітніх компонентів, їх відповідності навчальним планам та професійним компетентностям.</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1.8.6.</w:t>
      </w:r>
      <w:r w:rsidRPr="00423401">
        <w:rPr>
          <w:rFonts w:ascii="Times New Roman" w:eastAsia="Times New Roman" w:hAnsi="Times New Roman" w:cs="Times New Roman"/>
          <w:bCs/>
          <w:sz w:val="28"/>
          <w:szCs w:val="28"/>
          <w:lang w:val="uk-UA" w:eastAsia="uk-UA"/>
        </w:rPr>
        <w:t> Орієнтованості на результат:</w:t>
      </w:r>
      <w:r w:rsidRPr="00423401">
        <w:rPr>
          <w:rFonts w:ascii="Times New Roman" w:eastAsia="Times New Roman" w:hAnsi="Times New Roman" w:cs="Times New Roman"/>
          <w:sz w:val="28"/>
          <w:szCs w:val="28"/>
          <w:lang w:val="uk-UA" w:eastAsia="uk-UA"/>
        </w:rPr>
        <w:t xml:space="preserve"> вибір освітніх компонентів має сприяти досягненню визначених освітньою програмою результатів навчання. </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p>
    <w:p w:rsidR="00DD35D2" w:rsidRPr="00423401" w:rsidRDefault="00DD35D2" w:rsidP="00DD35D2">
      <w:pPr>
        <w:spacing w:after="0" w:line="240" w:lineRule="auto"/>
        <w:jc w:val="center"/>
        <w:outlineLvl w:val="2"/>
        <w:rPr>
          <w:rFonts w:ascii="Times New Roman" w:eastAsia="Times New Roman" w:hAnsi="Times New Roman" w:cs="Times New Roman"/>
          <w:b/>
          <w:bCs/>
          <w:sz w:val="28"/>
          <w:szCs w:val="28"/>
          <w:lang w:val="uk-UA" w:eastAsia="uk-UA"/>
        </w:rPr>
      </w:pPr>
      <w:r w:rsidRPr="00423401">
        <w:rPr>
          <w:rFonts w:ascii="Times New Roman" w:eastAsia="Times New Roman" w:hAnsi="Times New Roman" w:cs="Times New Roman"/>
          <w:b/>
          <w:bCs/>
          <w:sz w:val="28"/>
          <w:szCs w:val="28"/>
          <w:lang w:val="uk-UA" w:eastAsia="uk-UA"/>
        </w:rPr>
        <w:t>2. Порядок створення каталогу вибіркових освітніх компонентів</w:t>
      </w:r>
    </w:p>
    <w:p w:rsidR="00DD35D2" w:rsidRPr="00423401" w:rsidRDefault="00DD35D2" w:rsidP="00DD35D2">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2.1. Університет забезпечує максимальну прозорість та доступність інформації щодо вибіркових освітніх компонентів, зокрема централізоване формування та оприлюднення переліків вибіркових освітніх компонентів. Це дозволяє здобувачам ефективно реалізувати своє право на формування індивідуальної освітньої траєкторії.</w:t>
      </w:r>
    </w:p>
    <w:p w:rsidR="00DD35D2" w:rsidRPr="00423401" w:rsidRDefault="00DD35D2" w:rsidP="00DD35D2">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2.2. Щороку, до 1 червня, університет оприлюднює на офіційному сайті та вносить до ПС «Деканат» затверджений відповідним наказом Каталог вибіркових освітніх компонентів Харківського національного університету імені В.Н. Каразіна (далі – Каталог).</w:t>
      </w:r>
    </w:p>
    <w:p w:rsidR="00DD35D2" w:rsidRPr="00423401" w:rsidRDefault="00DD35D2" w:rsidP="00DD35D2">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lastRenderedPageBreak/>
        <w:t>2.3. Каталог містить повний перелік доступних для вибору навчальних дисциплін і складається із двох розділів: 1. </w:t>
      </w:r>
      <w:r w:rsidRPr="00423401">
        <w:rPr>
          <w:rFonts w:ascii="Times New Roman" w:hAnsi="Times New Roman" w:cs="Times New Roman"/>
          <w:sz w:val="28"/>
          <w:szCs w:val="28"/>
          <w:lang w:val="uk-UA"/>
        </w:rPr>
        <w:t>Загальноуніверситетські вибіркові навчальні дисципліни та 2. Фахові вибіркові навчальні дисципліни.</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У Каталозі вказуються назви та коди пропонованих для вибору навчальних дисциплін з активними посиланнями на </w:t>
      </w:r>
      <w:r w:rsidRPr="00423401">
        <w:rPr>
          <w:rFonts w:ascii="Times New Roman" w:hAnsi="Times New Roman" w:cs="Times New Roman"/>
          <w:sz w:val="28"/>
          <w:szCs w:val="28"/>
        </w:rPr>
        <w:t>Google</w:t>
      </w:r>
      <w:r w:rsidRPr="00423401">
        <w:rPr>
          <w:rFonts w:ascii="Times New Roman" w:hAnsi="Times New Roman" w:cs="Times New Roman"/>
          <w:sz w:val="28"/>
          <w:szCs w:val="28"/>
          <w:lang w:val="uk-UA"/>
        </w:rPr>
        <w:t xml:space="preserve">-форму (форму відповідної заяви для задоволення прав здобувачів на вибір </w:t>
      </w:r>
      <w:r w:rsidRPr="00423401">
        <w:rPr>
          <w:rFonts w:ascii="Times New Roman" w:hAnsi="Times New Roman" w:cs="Times New Roman"/>
          <w:sz w:val="28"/>
          <w:szCs w:val="28"/>
          <w:shd w:val="clear" w:color="auto" w:fill="FFFFFF"/>
          <w:lang w:val="uk-UA"/>
        </w:rPr>
        <w:t>навчальних дисциплін, що пропонуються для інших освітніх програм та рівнів вищої освіти</w:t>
      </w:r>
      <w:r w:rsidRPr="00423401">
        <w:rPr>
          <w:rFonts w:ascii="Times New Roman" w:hAnsi="Times New Roman" w:cs="Times New Roman"/>
          <w:sz w:val="28"/>
          <w:szCs w:val="28"/>
          <w:lang w:val="uk-UA"/>
        </w:rPr>
        <w:t xml:space="preserve">), </w:t>
      </w:r>
      <w:r w:rsidRPr="00423401">
        <w:rPr>
          <w:rFonts w:ascii="Times New Roman" w:eastAsia="Times New Roman" w:hAnsi="Times New Roman" w:cs="Times New Roman"/>
          <w:sz w:val="28"/>
          <w:szCs w:val="28"/>
          <w:lang w:val="uk-UA" w:eastAsia="uk-UA"/>
        </w:rPr>
        <w:t>детальні анотації навчальних дисциплін Каталогу: пререквізити, короткий опис змісту, цілі навчання, обсяг у кредитах ЄКТС та годинах, форми підсумкового контролю, інформація про викладачів тощо.</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2.4. Загальноуніверситетська вибіркова навчальна дисципліна – це освітній компонент, що забезпечує формування базових загальних компетентностей.</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lang w:val="uk-UA"/>
        </w:rPr>
        <w:t xml:space="preserve">2.5. Фахова вибіркова навчальна дисципліна – це освітній компонент, який пропонується певною освітньою програмою та відповідним навчальним планом для вільного вибору здобувача, вивчення якої дозволяє </w:t>
      </w:r>
      <w:r w:rsidRPr="00423401">
        <w:rPr>
          <w:rFonts w:ascii="Times New Roman" w:hAnsi="Times New Roman" w:cs="Times New Roman"/>
          <w:sz w:val="28"/>
          <w:szCs w:val="28"/>
          <w:shd w:val="clear" w:color="auto" w:fill="FFFFFF"/>
          <w:lang w:val="uk-UA"/>
        </w:rPr>
        <w:t>поглибити фахові (спеціальні, предметні) компетентності щодо майбутньої професійної діяльності.</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shd w:val="clear" w:color="auto" w:fill="FFFFFF"/>
          <w:lang w:val="uk-UA"/>
        </w:rPr>
        <w:t xml:space="preserve">2.6. Перелік </w:t>
      </w:r>
      <w:r w:rsidRPr="00423401">
        <w:rPr>
          <w:rFonts w:ascii="Times New Roman" w:hAnsi="Times New Roman" w:cs="Times New Roman"/>
          <w:sz w:val="28"/>
          <w:szCs w:val="28"/>
          <w:lang w:val="uk-UA"/>
        </w:rPr>
        <w:t xml:space="preserve">загальноуніверситетських вибіркових навчальних дисциплін формується навчальним відділом </w:t>
      </w:r>
      <w:r w:rsidRPr="00423401">
        <w:rPr>
          <w:rFonts w:ascii="Times New Roman" w:eastAsia="Times New Roman" w:hAnsi="Times New Roman" w:cs="Times New Roman"/>
          <w:sz w:val="28"/>
          <w:szCs w:val="28"/>
          <w:lang w:val="uk-UA" w:eastAsia="uk-UA"/>
        </w:rPr>
        <w:t xml:space="preserve">на підставі пропозицій факультетів / навчально-наукових інститутів щодо </w:t>
      </w:r>
      <w:r w:rsidRPr="00423401">
        <w:rPr>
          <w:rFonts w:ascii="Times New Roman" w:hAnsi="Times New Roman" w:cs="Times New Roman"/>
          <w:sz w:val="28"/>
          <w:szCs w:val="28"/>
          <w:lang w:val="uk-UA"/>
        </w:rPr>
        <w:t>освітніх компонентів</w:t>
      </w:r>
      <w:r w:rsidRPr="00423401">
        <w:rPr>
          <w:rFonts w:ascii="Times New Roman" w:eastAsia="Times New Roman" w:hAnsi="Times New Roman" w:cs="Times New Roman"/>
          <w:sz w:val="28"/>
          <w:szCs w:val="28"/>
          <w:lang w:val="uk-UA" w:eastAsia="uk-UA"/>
        </w:rPr>
        <w:t xml:space="preserve"> циклу загальної підготовки, які плануються до реалізації у наступному навчальному році. Термін подання пропозицій на наступний навчальний рік – щорічно до 1 травня року поточного навчального року.</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2.7. </w:t>
      </w:r>
      <w:r w:rsidRPr="00423401">
        <w:rPr>
          <w:rFonts w:ascii="Times New Roman" w:hAnsi="Times New Roman" w:cs="Times New Roman"/>
          <w:sz w:val="28"/>
          <w:szCs w:val="28"/>
          <w:shd w:val="clear" w:color="auto" w:fill="FFFFFF"/>
          <w:lang w:val="uk-UA"/>
        </w:rPr>
        <w:t>Перелік</w:t>
      </w:r>
      <w:r w:rsidRPr="00423401">
        <w:rPr>
          <w:rFonts w:ascii="Times New Roman" w:hAnsi="Times New Roman" w:cs="Times New Roman"/>
          <w:sz w:val="28"/>
          <w:szCs w:val="28"/>
          <w:lang w:val="uk-UA"/>
        </w:rPr>
        <w:t xml:space="preserve"> фахових вибіркових навчальних дисциплін формується за кожною спеціальністю навчальним відділом </w:t>
      </w:r>
      <w:r w:rsidRPr="00423401">
        <w:rPr>
          <w:rFonts w:ascii="Times New Roman" w:eastAsia="Times New Roman" w:hAnsi="Times New Roman" w:cs="Times New Roman"/>
          <w:sz w:val="28"/>
          <w:szCs w:val="28"/>
          <w:lang w:val="uk-UA" w:eastAsia="uk-UA"/>
        </w:rPr>
        <w:t xml:space="preserve">на підставі службових записок факультетів / навчально-наукових інститутів щодо </w:t>
      </w:r>
      <w:r w:rsidRPr="00423401">
        <w:rPr>
          <w:rFonts w:ascii="Times New Roman" w:hAnsi="Times New Roman" w:cs="Times New Roman"/>
          <w:sz w:val="28"/>
          <w:szCs w:val="28"/>
          <w:lang w:val="uk-UA"/>
        </w:rPr>
        <w:t>освітніх компонентів</w:t>
      </w:r>
      <w:r w:rsidRPr="00423401">
        <w:rPr>
          <w:rFonts w:ascii="Times New Roman" w:eastAsia="Times New Roman" w:hAnsi="Times New Roman" w:cs="Times New Roman"/>
          <w:sz w:val="28"/>
          <w:szCs w:val="28"/>
          <w:lang w:val="uk-UA" w:eastAsia="uk-UA"/>
        </w:rPr>
        <w:t xml:space="preserve"> циклу професійної підготовки, які плануються до реалізації для здобувачів певних років навчання та рівнів вищої освіти у наступному навчальному році згідно з освітніми програмами та навчальними планами. Термін подання пропозицій на наступний навчальний рік – щорічно до 1 травня року поточного навчального року.</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 Мінімальний обсяг вибіркових освітніх компонентів, передбачених певною освітньою програмою та відповідним навчальним планом, повинен складати: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2.8.1. для освітньо-професійних програм першого (бакалаврського) рівня – не менше 60 кредитів ЄКТС, з них: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 освітні компоненти циклу загальної підготовки (загальноуніверситетські вибіркові навчальні дисципліни) – 12 кредитів ЄКТС;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 освітні компоненти циклу професійної підготовки (фахові вибіркові навчальні дисципліни) – 48 кредитів ЄКТС;</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2.8.2. для освітньо-професійних програм першого (бакалаврського) рівня зі спеціальностей, для яких запроваджене додаткове регулювання, – не менше, як 24 кредити ЄКТС, з них: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 освітні компоненти циклу загальної підготовки (загальноуніверситетські вибіркові навчальні дисципліни) – 9 кредитів ЄКТС;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lastRenderedPageBreak/>
        <w:t>2) освітні компоненти циклу професійної підготовки (фахові вибіркові навчальні дисципліни) – не менше як 15 кредитів ЄКТС;</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2.8.3. для освітньо-професійних програм другого (магістерського) рівня – не менше як 24 кредити ЄКТС та 9 кредитів ЄКТС для освітньо-професійних програм зі спеціальностей, для яких запроваджено додаткове регулювання;</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2.8.4. для освітньо-наукових програм другого (магістерського) рівня – не менше як 30 кредитів ЄКТС та 12 кредитів ЄКТС для освітньо-наукових програм зі спеціальностей, для яких запроваджено додаткове регулювання;</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2.8.5. для освітньо-професійних програм другого (магістерського) рівня підготовки магістра медичного спрямування на основі повної загальної середньої освіти за спеціальностями І2 Медицина та І4 Медична психологія - не менше як 36 кредитів ЄКТС, з них:</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 освітні </w:t>
      </w:r>
      <w:r w:rsidRPr="005F285F">
        <w:rPr>
          <w:rFonts w:ascii="Times New Roman" w:hAnsi="Times New Roman" w:cs="Times New Roman"/>
          <w:sz w:val="28"/>
          <w:szCs w:val="28"/>
          <w:lang w:val="uk-UA"/>
        </w:rPr>
        <w:t>компоненти циклу загальної підготовки (загальноуніверситетські вибіркові навчальні дисципліни) – 9 кредитів ЄКТС;</w:t>
      </w:r>
      <w:r w:rsidRPr="00423401">
        <w:rPr>
          <w:rFonts w:ascii="Times New Roman" w:hAnsi="Times New Roman" w:cs="Times New Roman"/>
          <w:sz w:val="28"/>
          <w:szCs w:val="28"/>
          <w:lang w:val="uk-UA"/>
        </w:rPr>
        <w:t xml:space="preserve">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 освітні компоненти циклу професійної підготовки (фахові вибіркові навчальні дисципліни) –</w:t>
      </w:r>
      <w:r w:rsidR="00D347A5">
        <w:rPr>
          <w:rFonts w:ascii="Times New Roman" w:hAnsi="Times New Roman" w:cs="Times New Roman"/>
          <w:sz w:val="28"/>
          <w:szCs w:val="28"/>
          <w:lang w:val="uk-UA"/>
        </w:rPr>
        <w:t xml:space="preserve"> </w:t>
      </w:r>
      <w:r w:rsidRPr="00423401">
        <w:rPr>
          <w:rFonts w:ascii="Times New Roman" w:hAnsi="Times New Roman" w:cs="Times New Roman"/>
          <w:sz w:val="28"/>
          <w:szCs w:val="28"/>
          <w:lang w:val="uk-UA"/>
        </w:rPr>
        <w:t xml:space="preserve">не менше як 27 кредитів ЄКТС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2.8.6. для освітньо-професійних програм другого (магістерського) рівня підготовки магістра медичного спрямування на основі повної загальної середньої освіти за спеціальністю І1 Стоматологія – не менше як 30 кредитів ЄКТС, з них:</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1) освітні компоненти циклу загальної підготовки (загальноуніверситетські вибіркові навчальні дисципліни) – 9 кредитів ЄКТС;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 освітні компоненти циклу професійної підготовки (фахові вибіркові навчальні дисципліни) – не менше як 21 кредит ЄКТС.</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2.9. За бажанням здобувачі другого (магістерського) та третього (освітньо-наукового) рівнів вищої освіти мають право, у межах загального обсягу кредитів ЄКТС, передбачених на вибіркові освітні компоненти відповідного рівня вищої освіти, обирати для вивчення загальноуніверситетські вибіркові навчальні дисципліни в обсязі не більше 6 кредитів ЄКТС та 3 кредити ЄКТС для освітніх програм зі спеціальностей, для яких запроваджено додаткове регулювання.</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2.10. </w:t>
      </w:r>
      <w:r>
        <w:rPr>
          <w:rFonts w:ascii="Times New Roman" w:hAnsi="Times New Roman" w:cs="Times New Roman"/>
          <w:sz w:val="28"/>
          <w:szCs w:val="28"/>
          <w:lang w:val="uk-UA"/>
        </w:rPr>
        <w:t>Для вибіркових освітніх компонентів встановлено такий обсяг</w:t>
      </w:r>
      <w:r w:rsidRPr="00423401">
        <w:rPr>
          <w:rFonts w:ascii="Times New Roman" w:hAnsi="Times New Roman" w:cs="Times New Roman"/>
          <w:sz w:val="28"/>
          <w:szCs w:val="28"/>
          <w:lang w:val="uk-UA"/>
        </w:rPr>
        <w:t>:</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2.10.1. Загальноуніверситетська вибіркова навчальна дисципліна – 3 кредити ЄКТС.</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2.10.2. Фахова вибіркова навчальна дисципліна – 3 або 6 кредитів ЄКТС. </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eastAsia="Times New Roman" w:hAnsi="Times New Roman" w:cs="Times New Roman"/>
          <w:sz w:val="28"/>
          <w:szCs w:val="28"/>
          <w:lang w:val="uk-UA" w:eastAsia="uk-UA"/>
        </w:rPr>
        <w:t>2.11. </w:t>
      </w:r>
      <w:r w:rsidRPr="00423401">
        <w:rPr>
          <w:rFonts w:ascii="Times New Roman" w:hAnsi="Times New Roman" w:cs="Times New Roman"/>
          <w:sz w:val="28"/>
          <w:szCs w:val="28"/>
          <w:lang w:val="uk-UA"/>
        </w:rPr>
        <w:t>Зміст вибіркової навчальної дисципліни визначається її робочою програмою.</w:t>
      </w:r>
    </w:p>
    <w:p w:rsidR="00DD35D2" w:rsidRPr="00423401" w:rsidRDefault="00DD35D2" w:rsidP="00DD35D2">
      <w:pPr>
        <w:spacing w:after="0" w:line="240" w:lineRule="auto"/>
        <w:ind w:firstLine="567"/>
        <w:jc w:val="both"/>
        <w:rPr>
          <w:rFonts w:ascii="Times New Roman" w:hAnsi="Times New Roman" w:cs="Times New Roman"/>
          <w:b/>
          <w:sz w:val="28"/>
          <w:szCs w:val="28"/>
          <w:lang w:val="uk-UA"/>
        </w:rPr>
      </w:pPr>
    </w:p>
    <w:p w:rsidR="00DD35D2" w:rsidRPr="00423401" w:rsidRDefault="00DD35D2" w:rsidP="00DD35D2">
      <w:pPr>
        <w:spacing w:after="0" w:line="240" w:lineRule="auto"/>
        <w:jc w:val="center"/>
        <w:rPr>
          <w:rFonts w:ascii="Times New Roman" w:hAnsi="Times New Roman" w:cs="Times New Roman"/>
          <w:b/>
          <w:sz w:val="28"/>
          <w:szCs w:val="28"/>
          <w:lang w:val="uk-UA"/>
        </w:rPr>
      </w:pPr>
      <w:r w:rsidRPr="00423401">
        <w:rPr>
          <w:rFonts w:ascii="Times New Roman" w:hAnsi="Times New Roman" w:cs="Times New Roman"/>
          <w:b/>
          <w:sz w:val="28"/>
          <w:szCs w:val="28"/>
          <w:lang w:val="uk-UA"/>
        </w:rPr>
        <w:t>3. Процедура вибору освітніх компонентів (навчальних дисциплін) та формування навчальних груп</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hAnsi="Times New Roman" w:cs="Times New Roman"/>
          <w:sz w:val="28"/>
          <w:szCs w:val="28"/>
          <w:lang w:val="uk-UA"/>
        </w:rPr>
        <w:t>3.1. </w:t>
      </w:r>
      <w:r w:rsidRPr="00423401">
        <w:rPr>
          <w:rFonts w:ascii="Times New Roman" w:eastAsia="Times New Roman" w:hAnsi="Times New Roman" w:cs="Times New Roman"/>
          <w:sz w:val="28"/>
          <w:szCs w:val="28"/>
          <w:lang w:val="uk-UA" w:eastAsia="uk-UA"/>
        </w:rPr>
        <w:t xml:space="preserve">Здобувачі ознайомлюються з Каталогом: переліком вибіркових освітніх компонентів, їхніми анотаціями, пререквізитами, обсягом у кредитах ЄКТС, результатами навчання, формою підсумкового контролю та іншими необхідними відомостями для подальшого формування вибіркової частини індивідуального навчального плану. </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lastRenderedPageBreak/>
        <w:t>3.2. Вибір здобувачами освітніх компонентів здійснюється через Особистий кабінет студента в системі ПС «Деканат» у встановлені університетом терміни згідно з</w:t>
      </w:r>
      <w:r w:rsidR="00644D79">
        <w:rPr>
          <w:rFonts w:ascii="Times New Roman" w:eastAsia="Times New Roman" w:hAnsi="Times New Roman" w:cs="Times New Roman"/>
          <w:sz w:val="28"/>
          <w:szCs w:val="28"/>
          <w:lang w:val="uk-UA" w:eastAsia="uk-UA"/>
        </w:rPr>
        <w:t xml:space="preserve"> </w:t>
      </w:r>
      <w:r w:rsidR="00644D79" w:rsidRPr="00644D79">
        <w:rPr>
          <w:rFonts w:ascii="Times New Roman" w:eastAsia="Times New Roman" w:hAnsi="Times New Roman" w:cs="Times New Roman"/>
          <w:sz w:val="28"/>
          <w:szCs w:val="28"/>
          <w:lang w:val="uk-UA" w:eastAsia="uk-UA"/>
        </w:rPr>
        <w:t>регламентом</w:t>
      </w:r>
      <w:r w:rsidRPr="00644D79">
        <w:rPr>
          <w:rFonts w:ascii="Times New Roman" w:eastAsia="Times New Roman" w:hAnsi="Times New Roman" w:cs="Times New Roman"/>
          <w:sz w:val="28"/>
          <w:szCs w:val="28"/>
          <w:lang w:val="uk-UA" w:eastAsia="uk-UA"/>
        </w:rPr>
        <w:t xml:space="preserve"> </w:t>
      </w:r>
      <w:r w:rsidR="00644D79">
        <w:rPr>
          <w:rFonts w:ascii="Times New Roman" w:eastAsia="Times New Roman" w:hAnsi="Times New Roman" w:cs="Times New Roman"/>
          <w:sz w:val="28"/>
          <w:szCs w:val="28"/>
          <w:lang w:val="uk-UA" w:eastAsia="uk-UA"/>
        </w:rPr>
        <w:t>(</w:t>
      </w:r>
      <w:r w:rsidRPr="00423401">
        <w:rPr>
          <w:rFonts w:ascii="Times New Roman" w:eastAsia="Times New Roman" w:hAnsi="Times New Roman" w:cs="Times New Roman"/>
          <w:sz w:val="28"/>
          <w:szCs w:val="28"/>
          <w:lang w:val="uk-UA" w:eastAsia="uk-UA"/>
        </w:rPr>
        <w:t>інструкцією</w:t>
      </w:r>
      <w:r w:rsidR="00644D79">
        <w:rPr>
          <w:rFonts w:ascii="Times New Roman" w:eastAsia="Times New Roman" w:hAnsi="Times New Roman" w:cs="Times New Roman"/>
          <w:sz w:val="28"/>
          <w:szCs w:val="28"/>
          <w:lang w:val="uk-UA" w:eastAsia="uk-UA"/>
        </w:rPr>
        <w:t>)</w:t>
      </w:r>
      <w:r w:rsidRPr="00423401">
        <w:rPr>
          <w:rFonts w:ascii="Times New Roman" w:eastAsia="Times New Roman" w:hAnsi="Times New Roman" w:cs="Times New Roman"/>
          <w:sz w:val="28"/>
          <w:szCs w:val="28"/>
          <w:lang w:val="uk-UA" w:eastAsia="uk-UA"/>
        </w:rPr>
        <w:t>. Повторний вибір одного і того ж освітнього компоненту протягом всього періоду навчання не допускається.</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3.3. Факультети/навчально-наукові інститути забезпечують якісне консультування здобувачів щодо формування вибіркової частини їх індивідуальних навчальних планів: організовують консультаційні зустрічі, презентації вибіркових дисциплін, де куратори навчальних груп, гаранти освітніх програм, науково-педагогічні та педагогічні працівники тощо надають відповідні роз’яснення.</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eastAsia="Times New Roman" w:hAnsi="Times New Roman" w:cs="Times New Roman"/>
          <w:sz w:val="28"/>
          <w:szCs w:val="28"/>
          <w:lang w:val="uk-UA" w:eastAsia="uk-UA"/>
        </w:rPr>
        <w:t>3.4. </w:t>
      </w:r>
      <w:r w:rsidRPr="00423401">
        <w:rPr>
          <w:rFonts w:ascii="Times New Roman" w:hAnsi="Times New Roman" w:cs="Times New Roman"/>
          <w:sz w:val="28"/>
          <w:szCs w:val="28"/>
          <w:lang w:val="uk-UA"/>
        </w:rPr>
        <w:t>Загальноуніверситетські вибіркові навчальні дисципліни першого освітнього (бакалаврського) рівня вивчаються у 3,4,5,6 семестрах та у 3,4,5 семестрах для освітньо-професійних програм зі спеціальностей, для яких запроваджено додаткове регулювання по одній у кожному семестрі, форма контрою – залік.</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Фахові вибіркові навчальні дисципліни першого (бакалаврського) рівня вивчаються у 3,4,5,6,7,8 семестрах, форма контрою – залік або екзамен.</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Фахові вибіркові навчальні дисципліни другого (магістерського) рівня освітньо-професійних програм підготовки магістра медичного спрямування на основі повної загальної середньої освіти вивчаються </w:t>
      </w:r>
      <w:r w:rsidRPr="00AD3D38">
        <w:rPr>
          <w:rFonts w:ascii="Times New Roman" w:hAnsi="Times New Roman" w:cs="Times New Roman"/>
          <w:sz w:val="28"/>
          <w:szCs w:val="28"/>
          <w:lang w:val="uk-UA"/>
        </w:rPr>
        <w:t>починаючи з 3-го семестру, форма контрою – залік або екзамен.</w:t>
      </w:r>
    </w:p>
    <w:p w:rsidR="00DD35D2" w:rsidRPr="00423401" w:rsidRDefault="00DD35D2" w:rsidP="00DD35D2">
      <w:pPr>
        <w:pStyle w:val="a3"/>
        <w:spacing w:after="0" w:line="240" w:lineRule="auto"/>
        <w:ind w:left="0" w:firstLine="567"/>
        <w:jc w:val="both"/>
        <w:rPr>
          <w:rFonts w:ascii="Times New Roman" w:hAnsi="Times New Roman" w:cs="Times New Roman"/>
          <w:sz w:val="28"/>
          <w:szCs w:val="28"/>
          <w:lang w:val="uk-UA"/>
        </w:rPr>
      </w:pPr>
      <w:r w:rsidRPr="00423401">
        <w:rPr>
          <w:rFonts w:ascii="Times New Roman" w:eastAsia="Times New Roman" w:hAnsi="Times New Roman" w:cs="Times New Roman"/>
          <w:sz w:val="28"/>
          <w:szCs w:val="28"/>
          <w:lang w:val="uk-UA" w:eastAsia="uk-UA"/>
        </w:rPr>
        <w:t xml:space="preserve">Вибір здійснюється здобувачем через Особистий кабінет в ПС «Деканат». </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 xml:space="preserve">Вибіркові освітні компоненти другого (магістерського) рівня на основі бакалавра та третього (освітньо-наукового) рівня вивчаються, </w:t>
      </w:r>
      <w:r w:rsidR="005F285F" w:rsidRPr="005F285F">
        <w:rPr>
          <w:rFonts w:ascii="Times New Roman" w:hAnsi="Times New Roman" w:cs="Times New Roman"/>
          <w:sz w:val="28"/>
          <w:szCs w:val="28"/>
          <w:highlight w:val="cyan"/>
          <w:lang w:val="uk-UA"/>
        </w:rPr>
        <w:t>як правило,</w:t>
      </w:r>
      <w:r w:rsidR="005F285F">
        <w:rPr>
          <w:rFonts w:ascii="Times New Roman" w:hAnsi="Times New Roman" w:cs="Times New Roman"/>
          <w:sz w:val="28"/>
          <w:szCs w:val="28"/>
          <w:lang w:val="uk-UA"/>
        </w:rPr>
        <w:t xml:space="preserve"> </w:t>
      </w:r>
      <w:r w:rsidRPr="00423401">
        <w:rPr>
          <w:rFonts w:ascii="Times New Roman" w:hAnsi="Times New Roman" w:cs="Times New Roman"/>
          <w:sz w:val="28"/>
          <w:szCs w:val="28"/>
          <w:lang w:val="uk-UA"/>
        </w:rPr>
        <w:t>починаючи з 2-го семестру першого року навчання, форма контрою – залік або екзамен.</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3.5. Строки обрання освітніх компонентів встановлюється щороку відповідним наказом університету.</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3.6. Вибір освітніх компонентів циклу загальної підготовки (загальноуніверситетських вибіркових навчальних дисциплін) здійснюється:</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 xml:space="preserve">3.6.1. Для здобувачів першого (бакалаврського) рівня </w:t>
      </w:r>
      <w:r w:rsidRPr="00423401">
        <w:rPr>
          <w:rFonts w:ascii="Times New Roman" w:eastAsia="Times New Roman" w:hAnsi="Times New Roman" w:cs="Times New Roman"/>
          <w:sz w:val="28"/>
          <w:szCs w:val="28"/>
          <w:lang w:val="uk-UA" w:eastAsia="uk-UA"/>
        </w:rPr>
        <w:t xml:space="preserve">вибір дисциплін, які вивчатимуться в осінньому та весняному семестрах наступного навчального року відбувається наприкінці </w:t>
      </w:r>
      <w:r w:rsidRPr="00423401">
        <w:rPr>
          <w:rFonts w:ascii="Times New Roman" w:eastAsia="Times New Roman" w:hAnsi="Times New Roman" w:cs="Times New Roman"/>
          <w:bCs/>
          <w:sz w:val="28"/>
          <w:szCs w:val="28"/>
          <w:lang w:val="uk-UA" w:eastAsia="uk-UA"/>
        </w:rPr>
        <w:t>весняного семестру</w:t>
      </w:r>
      <w:r w:rsidRPr="00423401">
        <w:rPr>
          <w:rFonts w:ascii="Times New Roman" w:eastAsia="Times New Roman" w:hAnsi="Times New Roman" w:cs="Times New Roman"/>
          <w:sz w:val="28"/>
          <w:szCs w:val="28"/>
          <w:lang w:val="uk-UA" w:eastAsia="uk-UA"/>
        </w:rPr>
        <w:t xml:space="preserve"> поточного навчального року у строки, визначені відповідним наказом. </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 xml:space="preserve">3.6.2. Для здобувачів другого (магістерського) </w:t>
      </w:r>
      <w:r w:rsidRPr="00423401">
        <w:rPr>
          <w:rFonts w:ascii="Times New Roman" w:hAnsi="Times New Roman" w:cs="Times New Roman"/>
          <w:sz w:val="28"/>
          <w:szCs w:val="28"/>
          <w:lang w:val="uk-UA"/>
        </w:rPr>
        <w:t>рівня на основі бакалавра</w:t>
      </w:r>
      <w:r w:rsidRPr="00423401">
        <w:rPr>
          <w:rFonts w:ascii="Times New Roman" w:eastAsia="Times New Roman" w:hAnsi="Times New Roman" w:cs="Times New Roman"/>
          <w:bCs/>
          <w:sz w:val="28"/>
          <w:szCs w:val="28"/>
          <w:lang w:val="uk-UA" w:eastAsia="uk-UA"/>
        </w:rPr>
        <w:t xml:space="preserve"> та третього (освітньо-наукового) рівнів, які виявили бажання обрати для формування вибіркової частини індивідуального навчального плану загальноуніверситетські вибіркові навчальні дисципліни, в</w:t>
      </w:r>
      <w:r w:rsidRPr="00423401">
        <w:rPr>
          <w:rFonts w:ascii="Times New Roman" w:eastAsia="Times New Roman" w:hAnsi="Times New Roman" w:cs="Times New Roman"/>
          <w:sz w:val="28"/>
          <w:szCs w:val="28"/>
          <w:lang w:val="uk-UA" w:eastAsia="uk-UA"/>
        </w:rPr>
        <w:t xml:space="preserve">ибір здійснюється </w:t>
      </w:r>
      <w:r w:rsidRPr="00423401">
        <w:rPr>
          <w:rFonts w:ascii="Times New Roman" w:eastAsia="Times New Roman" w:hAnsi="Times New Roman" w:cs="Times New Roman"/>
          <w:bCs/>
          <w:sz w:val="28"/>
          <w:szCs w:val="28"/>
          <w:lang w:val="uk-UA" w:eastAsia="uk-UA"/>
        </w:rPr>
        <w:t>наприкінці другого семестру</w:t>
      </w:r>
      <w:r w:rsidRPr="00423401">
        <w:rPr>
          <w:rFonts w:ascii="Times New Roman" w:eastAsia="Times New Roman" w:hAnsi="Times New Roman" w:cs="Times New Roman"/>
          <w:sz w:val="28"/>
          <w:szCs w:val="28"/>
          <w:lang w:val="uk-UA" w:eastAsia="uk-UA"/>
        </w:rPr>
        <w:t xml:space="preserve"> першого року навчання у строки</w:t>
      </w:r>
      <w:r>
        <w:rPr>
          <w:rFonts w:ascii="Times New Roman" w:eastAsia="Times New Roman" w:hAnsi="Times New Roman" w:cs="Times New Roman"/>
          <w:sz w:val="28"/>
          <w:szCs w:val="28"/>
          <w:lang w:val="uk-UA" w:eastAsia="uk-UA"/>
        </w:rPr>
        <w:t>, визначені відповідним наказом</w:t>
      </w:r>
      <w:r w:rsidRPr="00423401">
        <w:rPr>
          <w:rFonts w:ascii="Times New Roman" w:eastAsia="Times New Roman" w:hAnsi="Times New Roman" w:cs="Times New Roman"/>
          <w:sz w:val="28"/>
          <w:szCs w:val="28"/>
          <w:lang w:val="uk-UA" w:eastAsia="uk-UA"/>
        </w:rPr>
        <w:t>.</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3.6.3. </w:t>
      </w:r>
      <w:r w:rsidRPr="00423401">
        <w:rPr>
          <w:rFonts w:ascii="Times New Roman" w:eastAsia="Times New Roman" w:hAnsi="Times New Roman" w:cs="Times New Roman"/>
          <w:sz w:val="28"/>
          <w:szCs w:val="28"/>
          <w:lang w:val="uk-UA" w:eastAsia="uk-UA"/>
        </w:rPr>
        <w:t xml:space="preserve">Здобувачі </w:t>
      </w:r>
      <w:r w:rsidRPr="00423401">
        <w:rPr>
          <w:rFonts w:ascii="Times New Roman" w:eastAsia="Times New Roman" w:hAnsi="Times New Roman" w:cs="Times New Roman"/>
          <w:bCs/>
          <w:sz w:val="28"/>
          <w:szCs w:val="28"/>
          <w:lang w:val="uk-UA" w:eastAsia="uk-UA"/>
        </w:rPr>
        <w:t xml:space="preserve">першого (бакалаврського) рівня та здобувачі </w:t>
      </w:r>
      <w:r w:rsidRPr="00423401">
        <w:rPr>
          <w:rFonts w:ascii="Times New Roman" w:hAnsi="Times New Roman" w:cs="Times New Roman"/>
          <w:sz w:val="28"/>
          <w:szCs w:val="28"/>
          <w:lang w:val="uk-UA"/>
        </w:rPr>
        <w:t>другого (магістерського) рівня освітньо-професійних програм підготовки магістра медичного спрямування на основі повної загальної середньої освіти</w:t>
      </w:r>
      <w:r w:rsidRPr="00423401">
        <w:rPr>
          <w:rFonts w:ascii="Times New Roman" w:eastAsia="Times New Roman" w:hAnsi="Times New Roman" w:cs="Times New Roman"/>
          <w:sz w:val="28"/>
          <w:szCs w:val="28"/>
          <w:lang w:val="uk-UA" w:eastAsia="uk-UA"/>
        </w:rPr>
        <w:t xml:space="preserve"> обирають по </w:t>
      </w:r>
      <w:r w:rsidRPr="00423401">
        <w:rPr>
          <w:rFonts w:ascii="Times New Roman" w:eastAsia="Times New Roman" w:hAnsi="Times New Roman" w:cs="Times New Roman"/>
          <w:bCs/>
          <w:sz w:val="28"/>
          <w:szCs w:val="28"/>
          <w:lang w:val="uk-UA" w:eastAsia="uk-UA"/>
        </w:rPr>
        <w:t xml:space="preserve">одній </w:t>
      </w:r>
      <w:r w:rsidRPr="005F285F">
        <w:rPr>
          <w:rFonts w:ascii="Times New Roman" w:eastAsia="Times New Roman" w:hAnsi="Times New Roman" w:cs="Times New Roman"/>
          <w:bCs/>
          <w:sz w:val="28"/>
          <w:szCs w:val="28"/>
          <w:lang w:val="uk-UA" w:eastAsia="uk-UA"/>
        </w:rPr>
        <w:t>загальноуніверситетській вибірковій навчальній дисципліні на семестр (дві дисципліни на навчальний рік)</w:t>
      </w:r>
      <w:r w:rsidRPr="005F285F">
        <w:rPr>
          <w:rFonts w:ascii="Times New Roman" w:eastAsia="Times New Roman" w:hAnsi="Times New Roman" w:cs="Times New Roman"/>
          <w:sz w:val="28"/>
          <w:szCs w:val="28"/>
          <w:lang w:val="uk-UA" w:eastAsia="uk-UA"/>
        </w:rPr>
        <w:t>.</w:t>
      </w:r>
      <w:r w:rsidRPr="00423401">
        <w:rPr>
          <w:rFonts w:ascii="Times New Roman" w:eastAsia="Times New Roman" w:hAnsi="Times New Roman" w:cs="Times New Roman"/>
          <w:sz w:val="28"/>
          <w:szCs w:val="28"/>
          <w:lang w:val="uk-UA" w:eastAsia="uk-UA"/>
        </w:rPr>
        <w:t xml:space="preserve"> </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lastRenderedPageBreak/>
        <w:t>3.7. Вибір освітніх компонентів циклу професійної підготовки (фахових вибіркових навчальних дисциплін) здійснюється:</w:t>
      </w:r>
    </w:p>
    <w:p w:rsidR="00DD35D2" w:rsidRPr="00423401" w:rsidRDefault="00DD35D2" w:rsidP="00DD35D2">
      <w:pPr>
        <w:spacing w:after="0" w:line="240" w:lineRule="auto"/>
        <w:ind w:firstLine="567"/>
        <w:jc w:val="both"/>
        <w:rPr>
          <w:rFonts w:ascii="Times New Roman" w:eastAsia="Times New Roman" w:hAnsi="Times New Roman" w:cs="Times New Roman"/>
          <w:strike/>
          <w:sz w:val="28"/>
          <w:szCs w:val="28"/>
          <w:lang w:val="uk-UA" w:eastAsia="uk-UA"/>
        </w:rPr>
      </w:pPr>
      <w:r w:rsidRPr="00423401">
        <w:rPr>
          <w:rFonts w:ascii="Times New Roman" w:eastAsia="Times New Roman" w:hAnsi="Times New Roman" w:cs="Times New Roman"/>
          <w:bCs/>
          <w:sz w:val="28"/>
          <w:szCs w:val="28"/>
          <w:lang w:val="uk-UA" w:eastAsia="uk-UA"/>
        </w:rPr>
        <w:t>3.7.1. Для здобувачів першого (бакалаврського) рівня р</w:t>
      </w:r>
      <w:r w:rsidRPr="00423401">
        <w:rPr>
          <w:rFonts w:ascii="Times New Roman" w:eastAsia="Times New Roman" w:hAnsi="Times New Roman" w:cs="Times New Roman"/>
          <w:sz w:val="28"/>
          <w:szCs w:val="28"/>
          <w:lang w:val="uk-UA" w:eastAsia="uk-UA"/>
        </w:rPr>
        <w:t xml:space="preserve">еєстрація на вибіркові навчальні дисципліни з пропозицій освітніх програм на наступний навчальний рік відбувається наприкінці </w:t>
      </w:r>
      <w:r w:rsidRPr="00423401">
        <w:rPr>
          <w:rFonts w:ascii="Times New Roman" w:eastAsia="Times New Roman" w:hAnsi="Times New Roman" w:cs="Times New Roman"/>
          <w:bCs/>
          <w:sz w:val="28"/>
          <w:szCs w:val="28"/>
          <w:lang w:val="uk-UA" w:eastAsia="uk-UA"/>
        </w:rPr>
        <w:t>весняного семестру</w:t>
      </w:r>
      <w:r w:rsidRPr="00423401">
        <w:rPr>
          <w:rFonts w:ascii="Times New Roman" w:eastAsia="Times New Roman" w:hAnsi="Times New Roman" w:cs="Times New Roman"/>
          <w:sz w:val="28"/>
          <w:szCs w:val="28"/>
          <w:lang w:val="uk-UA" w:eastAsia="uk-UA"/>
        </w:rPr>
        <w:t xml:space="preserve"> поточного навчального року у строки, визначені відповідним наказом..</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3.7.2. Для здобувачів другого (магістерського) та третього (освітньо-наукового) рівнів р</w:t>
      </w:r>
      <w:r w:rsidRPr="00423401">
        <w:rPr>
          <w:rFonts w:ascii="Times New Roman" w:eastAsia="Times New Roman" w:hAnsi="Times New Roman" w:cs="Times New Roman"/>
          <w:sz w:val="28"/>
          <w:szCs w:val="28"/>
          <w:lang w:val="uk-UA" w:eastAsia="uk-UA"/>
        </w:rPr>
        <w:t xml:space="preserve">еєстрація на вибіркові навчальні дисципліни відбувається </w:t>
      </w:r>
      <w:r w:rsidRPr="005F285F">
        <w:rPr>
          <w:rFonts w:ascii="Times New Roman" w:eastAsia="Times New Roman" w:hAnsi="Times New Roman" w:cs="Times New Roman"/>
          <w:sz w:val="28"/>
          <w:szCs w:val="28"/>
          <w:highlight w:val="cyan"/>
          <w:lang w:val="uk-UA" w:eastAsia="uk-UA"/>
        </w:rPr>
        <w:t>на початку</w:t>
      </w:r>
      <w:r w:rsidRPr="00423401">
        <w:rPr>
          <w:rFonts w:ascii="Times New Roman" w:eastAsia="Times New Roman" w:hAnsi="Times New Roman" w:cs="Times New Roman"/>
          <w:sz w:val="28"/>
          <w:szCs w:val="28"/>
          <w:lang w:val="uk-UA" w:eastAsia="uk-UA"/>
        </w:rPr>
        <w:t xml:space="preserve"> першого семестру першого року навчання на наступний семестр та </w:t>
      </w:r>
      <w:r w:rsidRPr="00423401">
        <w:rPr>
          <w:rFonts w:ascii="Times New Roman" w:eastAsia="Times New Roman" w:hAnsi="Times New Roman" w:cs="Times New Roman"/>
          <w:bCs/>
          <w:sz w:val="28"/>
          <w:szCs w:val="28"/>
          <w:lang w:val="uk-UA" w:eastAsia="uk-UA"/>
        </w:rPr>
        <w:t>наприкінці другого семестру</w:t>
      </w:r>
      <w:r w:rsidRPr="00423401">
        <w:rPr>
          <w:rFonts w:ascii="Times New Roman" w:eastAsia="Times New Roman" w:hAnsi="Times New Roman" w:cs="Times New Roman"/>
          <w:sz w:val="28"/>
          <w:szCs w:val="28"/>
          <w:lang w:val="uk-UA" w:eastAsia="uk-UA"/>
        </w:rPr>
        <w:t xml:space="preserve"> першого року навчання на весь період навчання у строки, визначені відповідним наказом.</w:t>
      </w:r>
    </w:p>
    <w:p w:rsidR="00DD35D2" w:rsidRPr="00423401" w:rsidRDefault="00DD35D2" w:rsidP="00DD35D2">
      <w:pPr>
        <w:pStyle w:val="a3"/>
        <w:spacing w:after="0" w:line="240" w:lineRule="auto"/>
        <w:ind w:left="0"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3.8. Для оптимізації формування навчальних груп процес вибору освітніх компонентів (</w:t>
      </w:r>
      <w:r w:rsidRPr="00423401">
        <w:rPr>
          <w:rFonts w:ascii="Times New Roman" w:hAnsi="Times New Roman" w:cs="Times New Roman"/>
          <w:sz w:val="28"/>
          <w:szCs w:val="28"/>
          <w:lang w:val="uk-UA"/>
        </w:rPr>
        <w:t>вибіркових навчальних дисциплін)</w:t>
      </w:r>
      <w:r w:rsidRPr="00423401">
        <w:rPr>
          <w:rFonts w:ascii="Times New Roman" w:eastAsia="Times New Roman" w:hAnsi="Times New Roman" w:cs="Times New Roman"/>
          <w:sz w:val="28"/>
          <w:szCs w:val="28"/>
          <w:lang w:val="uk-UA" w:eastAsia="uk-UA"/>
        </w:rPr>
        <w:t xml:space="preserve"> проводиться у дві хвилі:</w:t>
      </w:r>
    </w:p>
    <w:p w:rsidR="00014E47" w:rsidRDefault="00DD35D2" w:rsidP="00411169">
      <w:pPr>
        <w:pStyle w:val="a3"/>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56BF4">
        <w:rPr>
          <w:rFonts w:ascii="Times New Roman" w:eastAsia="Times New Roman" w:hAnsi="Times New Roman" w:cs="Times New Roman"/>
          <w:bCs/>
          <w:sz w:val="28"/>
          <w:szCs w:val="28"/>
          <w:lang w:val="uk-UA" w:eastAsia="uk-UA"/>
        </w:rPr>
        <w:t>1) перша хвиля:</w:t>
      </w:r>
      <w:r w:rsidRPr="00856BF4">
        <w:rPr>
          <w:rFonts w:ascii="Times New Roman" w:eastAsia="Times New Roman" w:hAnsi="Times New Roman" w:cs="Times New Roman"/>
          <w:sz w:val="28"/>
          <w:szCs w:val="28"/>
          <w:lang w:val="uk-UA" w:eastAsia="uk-UA"/>
        </w:rPr>
        <w:t xml:space="preserve"> здобувачі здійснюють свій вибір у визначений період. Після її завершення, ПС «Деканат» аналізує кількість обраних дисциплін та формує навчальні групи з урахуванням мінімальної наповнюваності навчальної групи</w:t>
      </w:r>
      <w:r w:rsidR="00EA5D2E">
        <w:rPr>
          <w:rFonts w:ascii="Times New Roman" w:eastAsia="Times New Roman" w:hAnsi="Times New Roman" w:cs="Times New Roman"/>
          <w:sz w:val="28"/>
          <w:szCs w:val="28"/>
          <w:lang w:val="uk-UA" w:eastAsia="uk-UA"/>
        </w:rPr>
        <w:t>.</w:t>
      </w:r>
    </w:p>
    <w:p w:rsidR="00EA5D2E" w:rsidRPr="00EA5D2E" w:rsidRDefault="00EA5D2E" w:rsidP="00EA5D2E">
      <w:pPr>
        <w:pStyle w:val="a3"/>
        <w:shd w:val="clear" w:color="auto" w:fill="FFFFFF"/>
        <w:tabs>
          <w:tab w:val="left" w:pos="1134"/>
        </w:tabs>
        <w:spacing w:after="0" w:line="240" w:lineRule="auto"/>
        <w:ind w:left="0" w:firstLine="567"/>
        <w:jc w:val="both"/>
        <w:rPr>
          <w:rFonts w:ascii="Times New Roman" w:eastAsia="Times New Roman" w:hAnsi="Times New Roman" w:cs="Times New Roman"/>
          <w:color w:val="222222"/>
          <w:sz w:val="28"/>
          <w:szCs w:val="28"/>
          <w:lang w:val="uk-UA" w:eastAsia="uk-UA"/>
        </w:rPr>
      </w:pPr>
      <w:r w:rsidRPr="00EA5D2E">
        <w:rPr>
          <w:rFonts w:ascii="Times New Roman" w:eastAsia="Times New Roman" w:hAnsi="Times New Roman" w:cs="Times New Roman"/>
          <w:color w:val="222222"/>
          <w:sz w:val="28"/>
          <w:szCs w:val="28"/>
          <w:highlight w:val="cyan"/>
          <w:lang w:val="uk-UA" w:eastAsia="uk-UA"/>
        </w:rPr>
        <w:t>Мінімальна кількість здобувачів вищої освіти в одній навчальній групі повинна складати:</w:t>
      </w:r>
    </w:p>
    <w:p w:rsidR="00EA5D2E" w:rsidRPr="00EA5D2E" w:rsidRDefault="00EA5D2E" w:rsidP="00EA5D2E">
      <w:pPr>
        <w:pStyle w:val="a3"/>
        <w:shd w:val="clear" w:color="auto" w:fill="FFFFFF"/>
        <w:tabs>
          <w:tab w:val="left" w:pos="1134"/>
        </w:tabs>
        <w:spacing w:after="0" w:line="240" w:lineRule="auto"/>
        <w:ind w:left="0" w:firstLine="567"/>
        <w:jc w:val="both"/>
        <w:rPr>
          <w:rFonts w:ascii="Times New Roman" w:eastAsia="Times New Roman" w:hAnsi="Times New Roman" w:cs="Times New Roman"/>
          <w:color w:val="222222"/>
          <w:sz w:val="28"/>
          <w:szCs w:val="28"/>
          <w:highlight w:val="cyan"/>
          <w:lang w:val="ru-RU" w:eastAsia="uk-UA"/>
        </w:rPr>
      </w:pPr>
      <w:r w:rsidRPr="00EA5D2E">
        <w:rPr>
          <w:rFonts w:ascii="Times New Roman" w:eastAsia="Times New Roman" w:hAnsi="Times New Roman" w:cs="Times New Roman"/>
          <w:color w:val="222222"/>
          <w:sz w:val="28"/>
          <w:szCs w:val="28"/>
          <w:highlight w:val="cyan"/>
          <w:lang w:val="ru-RU" w:eastAsia="uk-UA"/>
        </w:rPr>
        <w:t>-</w:t>
      </w:r>
      <w:r>
        <w:rPr>
          <w:rFonts w:ascii="Times New Roman" w:eastAsia="Times New Roman" w:hAnsi="Times New Roman" w:cs="Times New Roman"/>
          <w:color w:val="222222"/>
          <w:sz w:val="28"/>
          <w:szCs w:val="28"/>
          <w:highlight w:val="cyan"/>
          <w:lang w:eastAsia="uk-UA"/>
        </w:rPr>
        <w:t> </w:t>
      </w:r>
      <w:r w:rsidRPr="00EA5D2E">
        <w:rPr>
          <w:rFonts w:ascii="Times New Roman" w:eastAsia="Times New Roman" w:hAnsi="Times New Roman" w:cs="Times New Roman"/>
          <w:color w:val="222222"/>
          <w:sz w:val="28"/>
          <w:szCs w:val="28"/>
          <w:highlight w:val="cyan"/>
          <w:lang w:val="ru-RU" w:eastAsia="uk-UA"/>
        </w:rPr>
        <w:t>для вивчення загальноуніверситетських вибіркових навчальних дисциплін – 15 осіб;</w:t>
      </w:r>
    </w:p>
    <w:p w:rsidR="00EA5D2E" w:rsidRPr="00EA5D2E" w:rsidRDefault="00EA5D2E" w:rsidP="00EA5D2E">
      <w:pPr>
        <w:pStyle w:val="a3"/>
        <w:shd w:val="clear" w:color="auto" w:fill="FFFFFF"/>
        <w:tabs>
          <w:tab w:val="left" w:pos="1134"/>
        </w:tabs>
        <w:spacing w:after="0" w:line="240" w:lineRule="auto"/>
        <w:ind w:left="0" w:firstLine="567"/>
        <w:jc w:val="both"/>
        <w:rPr>
          <w:rFonts w:ascii="Times New Roman" w:eastAsia="Times New Roman" w:hAnsi="Times New Roman" w:cs="Times New Roman"/>
          <w:color w:val="222222"/>
          <w:sz w:val="28"/>
          <w:szCs w:val="28"/>
          <w:highlight w:val="cyan"/>
          <w:lang w:val="ru-RU" w:eastAsia="uk-UA"/>
        </w:rPr>
      </w:pPr>
      <w:r w:rsidRPr="00EA5D2E">
        <w:rPr>
          <w:rFonts w:ascii="Times New Roman" w:eastAsia="Times New Roman" w:hAnsi="Times New Roman" w:cs="Times New Roman"/>
          <w:color w:val="222222"/>
          <w:sz w:val="28"/>
          <w:szCs w:val="28"/>
          <w:highlight w:val="cyan"/>
          <w:lang w:val="ru-RU" w:eastAsia="uk-UA"/>
        </w:rPr>
        <w:t>-</w:t>
      </w:r>
      <w:r>
        <w:rPr>
          <w:rFonts w:ascii="Times New Roman" w:eastAsia="Times New Roman" w:hAnsi="Times New Roman" w:cs="Times New Roman"/>
          <w:color w:val="222222"/>
          <w:sz w:val="28"/>
          <w:szCs w:val="28"/>
          <w:highlight w:val="cyan"/>
          <w:lang w:eastAsia="uk-UA"/>
        </w:rPr>
        <w:t> </w:t>
      </w:r>
      <w:r w:rsidRPr="00EA5D2E">
        <w:rPr>
          <w:rFonts w:ascii="Times New Roman" w:eastAsia="Times New Roman" w:hAnsi="Times New Roman" w:cs="Times New Roman"/>
          <w:color w:val="222222"/>
          <w:sz w:val="28"/>
          <w:szCs w:val="28"/>
          <w:highlight w:val="cyan"/>
          <w:lang w:val="ru-RU" w:eastAsia="uk-UA"/>
        </w:rPr>
        <w:t>для вивчення фахових вибіркових навчальних дисциплін:</w:t>
      </w:r>
    </w:p>
    <w:p w:rsidR="00EA5D2E" w:rsidRPr="00EA5D2E" w:rsidRDefault="00EA5D2E" w:rsidP="00EA5D2E">
      <w:pPr>
        <w:pStyle w:val="a3"/>
        <w:shd w:val="clear" w:color="auto" w:fill="FFFFFF"/>
        <w:tabs>
          <w:tab w:val="left" w:pos="1134"/>
        </w:tabs>
        <w:spacing w:after="0" w:line="240" w:lineRule="auto"/>
        <w:ind w:left="0" w:firstLine="567"/>
        <w:jc w:val="both"/>
        <w:rPr>
          <w:rFonts w:ascii="Times New Roman" w:eastAsia="Times New Roman" w:hAnsi="Times New Roman" w:cs="Times New Roman"/>
          <w:color w:val="222222"/>
          <w:sz w:val="28"/>
          <w:szCs w:val="28"/>
          <w:highlight w:val="cyan"/>
          <w:lang w:val="ru-RU" w:eastAsia="uk-UA"/>
        </w:rPr>
      </w:pPr>
      <w:r w:rsidRPr="00EA5D2E">
        <w:rPr>
          <w:rFonts w:ascii="Times New Roman" w:eastAsia="Times New Roman" w:hAnsi="Times New Roman" w:cs="Times New Roman"/>
          <w:color w:val="222222"/>
          <w:sz w:val="28"/>
          <w:szCs w:val="28"/>
          <w:highlight w:val="cyan"/>
          <w:lang w:val="ru-RU" w:eastAsia="uk-UA"/>
        </w:rPr>
        <w:t xml:space="preserve">перший (бакалаврський) рівень вищої освіти – 10 осіб. Для галузей знань: </w:t>
      </w:r>
      <w:r>
        <w:rPr>
          <w:rFonts w:ascii="Times New Roman" w:eastAsia="Times New Roman" w:hAnsi="Times New Roman" w:cs="Times New Roman"/>
          <w:color w:val="222222"/>
          <w:sz w:val="28"/>
          <w:szCs w:val="28"/>
          <w:highlight w:val="cyan"/>
          <w:lang w:eastAsia="uk-UA"/>
        </w:rPr>
        <w:t>E </w:t>
      </w:r>
      <w:r w:rsidRPr="00EA5D2E">
        <w:rPr>
          <w:rFonts w:ascii="Times New Roman" w:eastAsia="Times New Roman" w:hAnsi="Times New Roman" w:cs="Times New Roman"/>
          <w:color w:val="222222"/>
          <w:sz w:val="28"/>
          <w:szCs w:val="28"/>
          <w:highlight w:val="cyan"/>
          <w:lang w:val="ru-RU" w:eastAsia="uk-UA"/>
        </w:rPr>
        <w:t xml:space="preserve">Природничі науки, математика та статистика, </w:t>
      </w:r>
      <w:r w:rsidRPr="00466889">
        <w:rPr>
          <w:rFonts w:ascii="Times New Roman" w:eastAsia="Times New Roman" w:hAnsi="Times New Roman" w:cs="Times New Roman"/>
          <w:color w:val="222222"/>
          <w:sz w:val="28"/>
          <w:szCs w:val="28"/>
          <w:highlight w:val="cyan"/>
          <w:lang w:eastAsia="uk-UA"/>
        </w:rPr>
        <w:t>F</w:t>
      </w:r>
      <w:r w:rsidRPr="00EA5D2E">
        <w:rPr>
          <w:rFonts w:ascii="Times New Roman" w:eastAsia="Times New Roman" w:hAnsi="Times New Roman" w:cs="Times New Roman"/>
          <w:color w:val="222222"/>
          <w:sz w:val="28"/>
          <w:szCs w:val="28"/>
          <w:highlight w:val="cyan"/>
          <w:lang w:val="ru-RU" w:eastAsia="uk-UA"/>
        </w:rPr>
        <w:t xml:space="preserve"> Інформаційні технології, </w:t>
      </w:r>
      <w:r w:rsidRPr="00466889">
        <w:rPr>
          <w:rFonts w:ascii="Times New Roman" w:eastAsia="Times New Roman" w:hAnsi="Times New Roman" w:cs="Times New Roman"/>
          <w:color w:val="222222"/>
          <w:sz w:val="28"/>
          <w:szCs w:val="28"/>
          <w:highlight w:val="cyan"/>
          <w:lang w:eastAsia="uk-UA"/>
        </w:rPr>
        <w:t>G</w:t>
      </w:r>
      <w:r>
        <w:rPr>
          <w:rFonts w:ascii="Times New Roman" w:eastAsia="Times New Roman" w:hAnsi="Times New Roman" w:cs="Times New Roman"/>
          <w:color w:val="222222"/>
          <w:sz w:val="28"/>
          <w:szCs w:val="28"/>
          <w:highlight w:val="cyan"/>
          <w:lang w:eastAsia="uk-UA"/>
        </w:rPr>
        <w:t> </w:t>
      </w:r>
      <w:r w:rsidRPr="00EA5D2E">
        <w:rPr>
          <w:rFonts w:ascii="Times New Roman" w:eastAsia="Times New Roman" w:hAnsi="Times New Roman" w:cs="Times New Roman"/>
          <w:color w:val="222222"/>
          <w:sz w:val="28"/>
          <w:szCs w:val="28"/>
          <w:highlight w:val="cyan"/>
          <w:lang w:val="ru-RU" w:eastAsia="uk-UA"/>
        </w:rPr>
        <w:t xml:space="preserve">Інженерія, виробництво та будівництво та </w:t>
      </w:r>
      <w:r w:rsidRPr="00466889">
        <w:rPr>
          <w:rFonts w:ascii="Times New Roman" w:eastAsia="Times New Roman" w:hAnsi="Times New Roman" w:cs="Times New Roman"/>
          <w:color w:val="222222"/>
          <w:sz w:val="28"/>
          <w:szCs w:val="28"/>
          <w:highlight w:val="cyan"/>
          <w:lang w:eastAsia="uk-UA"/>
        </w:rPr>
        <w:t>H</w:t>
      </w:r>
      <w:r w:rsidRPr="00EA5D2E">
        <w:rPr>
          <w:rFonts w:ascii="Times New Roman" w:eastAsia="Times New Roman" w:hAnsi="Times New Roman" w:cs="Times New Roman"/>
          <w:color w:val="222222"/>
          <w:sz w:val="28"/>
          <w:szCs w:val="28"/>
          <w:highlight w:val="cyan"/>
          <w:lang w:val="ru-RU" w:eastAsia="uk-UA"/>
        </w:rPr>
        <w:t xml:space="preserve"> Сільське, лісове, рибне господарство та ветеринарна медицина,</w:t>
      </w:r>
      <w:r w:rsidRPr="00EA5D2E">
        <w:rPr>
          <w:rFonts w:ascii="Times New Roman" w:eastAsia="Times New Roman" w:hAnsi="Times New Roman" w:cs="Times New Roman"/>
          <w:color w:val="222222"/>
          <w:sz w:val="28"/>
          <w:szCs w:val="28"/>
          <w:lang w:val="ru-RU" w:eastAsia="uk-UA"/>
        </w:rPr>
        <w:t xml:space="preserve"> </w:t>
      </w:r>
      <w:r w:rsidRPr="00ED052B">
        <w:rPr>
          <w:rFonts w:ascii="Times New Roman" w:eastAsia="Times New Roman" w:hAnsi="Times New Roman" w:cs="Times New Roman"/>
          <w:color w:val="222222"/>
          <w:sz w:val="28"/>
          <w:szCs w:val="28"/>
          <w:highlight w:val="cyan"/>
          <w:lang w:eastAsia="uk-UA"/>
        </w:rPr>
        <w:t>I </w:t>
      </w:r>
      <w:r w:rsidRPr="00EA5D2E">
        <w:rPr>
          <w:rFonts w:ascii="Times New Roman" w:eastAsia="Times New Roman" w:hAnsi="Times New Roman" w:cs="Times New Roman"/>
          <w:color w:val="222222"/>
          <w:sz w:val="28"/>
          <w:szCs w:val="28"/>
          <w:highlight w:val="cyan"/>
          <w:lang w:val="ru-RU" w:eastAsia="uk-UA"/>
        </w:rPr>
        <w:t xml:space="preserve">Охорона здоров’я та соціальне забезпечення – 7 осіб. </w:t>
      </w:r>
    </w:p>
    <w:p w:rsidR="00EA5D2E" w:rsidRPr="00EA5D2E" w:rsidRDefault="00EA5D2E" w:rsidP="00EA5D2E">
      <w:pPr>
        <w:pStyle w:val="a3"/>
        <w:shd w:val="clear" w:color="auto" w:fill="FFFFFF"/>
        <w:tabs>
          <w:tab w:val="left" w:pos="1134"/>
        </w:tabs>
        <w:spacing w:after="0" w:line="240" w:lineRule="auto"/>
        <w:ind w:left="0" w:firstLine="567"/>
        <w:jc w:val="both"/>
        <w:rPr>
          <w:rFonts w:ascii="Times New Roman" w:eastAsia="Times New Roman" w:hAnsi="Times New Roman" w:cs="Times New Roman"/>
          <w:color w:val="222222"/>
          <w:sz w:val="28"/>
          <w:szCs w:val="28"/>
          <w:highlight w:val="cyan"/>
          <w:lang w:val="ru-RU" w:eastAsia="uk-UA"/>
        </w:rPr>
      </w:pPr>
      <w:r w:rsidRPr="00EA5D2E">
        <w:rPr>
          <w:rFonts w:ascii="Times New Roman" w:eastAsia="Times New Roman" w:hAnsi="Times New Roman" w:cs="Times New Roman"/>
          <w:color w:val="222222"/>
          <w:sz w:val="28"/>
          <w:szCs w:val="28"/>
          <w:highlight w:val="cyan"/>
          <w:lang w:val="ru-RU" w:eastAsia="uk-UA"/>
        </w:rPr>
        <w:t xml:space="preserve">другий (магістерський) рівень вищої освіти – 5 осіб. Для галузей знань: </w:t>
      </w:r>
      <w:r w:rsidRPr="00ED052B">
        <w:rPr>
          <w:rFonts w:ascii="Times New Roman" w:eastAsia="Times New Roman" w:hAnsi="Times New Roman" w:cs="Times New Roman"/>
          <w:color w:val="222222"/>
          <w:sz w:val="28"/>
          <w:szCs w:val="28"/>
          <w:highlight w:val="cyan"/>
          <w:lang w:eastAsia="uk-UA"/>
        </w:rPr>
        <w:t>E </w:t>
      </w:r>
      <w:r w:rsidRPr="00EA5D2E">
        <w:rPr>
          <w:rFonts w:ascii="Times New Roman" w:eastAsia="Times New Roman" w:hAnsi="Times New Roman" w:cs="Times New Roman"/>
          <w:color w:val="222222"/>
          <w:sz w:val="28"/>
          <w:szCs w:val="28"/>
          <w:highlight w:val="cyan"/>
          <w:lang w:val="ru-RU" w:eastAsia="uk-UA"/>
        </w:rPr>
        <w:t xml:space="preserve">Природничі науки, математика та статистика, </w:t>
      </w:r>
      <w:r w:rsidRPr="00ED052B">
        <w:rPr>
          <w:rFonts w:ascii="Times New Roman" w:eastAsia="Times New Roman" w:hAnsi="Times New Roman" w:cs="Times New Roman"/>
          <w:color w:val="222222"/>
          <w:sz w:val="28"/>
          <w:szCs w:val="28"/>
          <w:highlight w:val="cyan"/>
          <w:lang w:eastAsia="uk-UA"/>
        </w:rPr>
        <w:t>F </w:t>
      </w:r>
      <w:r w:rsidRPr="00EA5D2E">
        <w:rPr>
          <w:rFonts w:ascii="Times New Roman" w:eastAsia="Times New Roman" w:hAnsi="Times New Roman" w:cs="Times New Roman"/>
          <w:color w:val="222222"/>
          <w:sz w:val="28"/>
          <w:szCs w:val="28"/>
          <w:highlight w:val="cyan"/>
          <w:lang w:val="ru-RU" w:eastAsia="uk-UA"/>
        </w:rPr>
        <w:t xml:space="preserve">Інформаційні технології, </w:t>
      </w:r>
      <w:r w:rsidRPr="00ED052B">
        <w:rPr>
          <w:rFonts w:ascii="Times New Roman" w:eastAsia="Times New Roman" w:hAnsi="Times New Roman" w:cs="Times New Roman"/>
          <w:color w:val="222222"/>
          <w:sz w:val="28"/>
          <w:szCs w:val="28"/>
          <w:highlight w:val="cyan"/>
          <w:lang w:eastAsia="uk-UA"/>
        </w:rPr>
        <w:t>G </w:t>
      </w:r>
      <w:r w:rsidRPr="00EA5D2E">
        <w:rPr>
          <w:rFonts w:ascii="Times New Roman" w:eastAsia="Times New Roman" w:hAnsi="Times New Roman" w:cs="Times New Roman"/>
          <w:color w:val="222222"/>
          <w:sz w:val="28"/>
          <w:szCs w:val="28"/>
          <w:highlight w:val="cyan"/>
          <w:lang w:val="ru-RU" w:eastAsia="uk-UA"/>
        </w:rPr>
        <w:t xml:space="preserve">Інженерія, виробництво та будівництво та </w:t>
      </w:r>
      <w:r w:rsidRPr="00ED052B">
        <w:rPr>
          <w:rFonts w:ascii="Times New Roman" w:eastAsia="Times New Roman" w:hAnsi="Times New Roman" w:cs="Times New Roman"/>
          <w:color w:val="222222"/>
          <w:sz w:val="28"/>
          <w:szCs w:val="28"/>
          <w:highlight w:val="cyan"/>
          <w:lang w:eastAsia="uk-UA"/>
        </w:rPr>
        <w:t>H </w:t>
      </w:r>
      <w:r w:rsidRPr="00EA5D2E">
        <w:rPr>
          <w:rFonts w:ascii="Times New Roman" w:eastAsia="Times New Roman" w:hAnsi="Times New Roman" w:cs="Times New Roman"/>
          <w:color w:val="222222"/>
          <w:sz w:val="28"/>
          <w:szCs w:val="28"/>
          <w:highlight w:val="cyan"/>
          <w:lang w:val="ru-RU" w:eastAsia="uk-UA"/>
        </w:rPr>
        <w:t xml:space="preserve">Сільське, лісове, рибне господарство та ветеринарна медицина, </w:t>
      </w:r>
      <w:r w:rsidRPr="00ED052B">
        <w:rPr>
          <w:rFonts w:ascii="Times New Roman" w:eastAsia="Times New Roman" w:hAnsi="Times New Roman" w:cs="Times New Roman"/>
          <w:color w:val="222222"/>
          <w:sz w:val="28"/>
          <w:szCs w:val="28"/>
          <w:highlight w:val="cyan"/>
          <w:lang w:eastAsia="uk-UA"/>
        </w:rPr>
        <w:t>I </w:t>
      </w:r>
      <w:r w:rsidRPr="00EA5D2E">
        <w:rPr>
          <w:rFonts w:ascii="Times New Roman" w:eastAsia="Times New Roman" w:hAnsi="Times New Roman" w:cs="Times New Roman"/>
          <w:color w:val="222222"/>
          <w:sz w:val="28"/>
          <w:szCs w:val="28"/>
          <w:highlight w:val="cyan"/>
          <w:lang w:val="ru-RU" w:eastAsia="uk-UA"/>
        </w:rPr>
        <w:t>Охорона здоров’я та соціальне забезпечення – 3 особи.</w:t>
      </w:r>
    </w:p>
    <w:p w:rsidR="00DD35D2" w:rsidRPr="00423401" w:rsidRDefault="00DD35D2" w:rsidP="00014E47">
      <w:pPr>
        <w:spacing w:after="0" w:line="240" w:lineRule="auto"/>
        <w:ind w:firstLine="567"/>
        <w:jc w:val="both"/>
        <w:rPr>
          <w:rFonts w:ascii="Times New Roman" w:eastAsia="Times New Roman" w:hAnsi="Times New Roman" w:cs="Times New Roman"/>
          <w:bCs/>
          <w:sz w:val="28"/>
          <w:szCs w:val="28"/>
          <w:lang w:val="uk-UA" w:eastAsia="uk-UA"/>
        </w:rPr>
      </w:pPr>
      <w:r w:rsidRPr="00856BF4">
        <w:rPr>
          <w:rFonts w:ascii="Times New Roman" w:eastAsia="Times New Roman" w:hAnsi="Times New Roman" w:cs="Times New Roman"/>
          <w:bCs/>
          <w:sz w:val="28"/>
          <w:szCs w:val="28"/>
          <w:lang w:val="uk-UA" w:eastAsia="uk-UA"/>
        </w:rPr>
        <w:t>Якщо на дисципліну зареєструвалася недостатня кількість здобувачів для формування навчальної групи, реєстрація на таку дисципліну скасовується, а</w:t>
      </w:r>
      <w:r w:rsidRPr="00423401">
        <w:rPr>
          <w:rFonts w:ascii="Times New Roman" w:eastAsia="Times New Roman" w:hAnsi="Times New Roman" w:cs="Times New Roman"/>
          <w:bCs/>
          <w:sz w:val="28"/>
          <w:szCs w:val="28"/>
          <w:lang w:val="uk-UA" w:eastAsia="uk-UA"/>
        </w:rPr>
        <w:t xml:space="preserve"> дисципліна не пропонується для вибору у другій хвилі;</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bCs/>
          <w:sz w:val="28"/>
          <w:szCs w:val="28"/>
          <w:lang w:val="uk-UA" w:eastAsia="uk-UA"/>
        </w:rPr>
        <w:t>2) друга хвиля:</w:t>
      </w:r>
      <w:r w:rsidRPr="00423401">
        <w:rPr>
          <w:rFonts w:ascii="Times New Roman" w:eastAsia="Times New Roman" w:hAnsi="Times New Roman" w:cs="Times New Roman"/>
          <w:sz w:val="28"/>
          <w:szCs w:val="28"/>
          <w:lang w:val="uk-UA" w:eastAsia="uk-UA"/>
        </w:rPr>
        <w:t xml:space="preserve"> здобувачі, які не змогли зареєструватися на обрані дисципліни у першу хвилю (через неформування навчальної групи), отримують можливість обрати дисципліни зі списку тих дисциплін, за якими успішно були сформовані навчальні групи під час першої хвилі.</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 xml:space="preserve">Якщо здобувач протягом обох хвиль не здійснив свого вибору, </w:t>
      </w:r>
      <w:r w:rsidRPr="00423401">
        <w:rPr>
          <w:rFonts w:ascii="Times New Roman" w:eastAsia="Times New Roman" w:hAnsi="Times New Roman" w:cs="Times New Roman"/>
          <w:bCs/>
          <w:sz w:val="28"/>
          <w:szCs w:val="28"/>
          <w:lang w:val="uk-UA" w:eastAsia="uk-UA"/>
        </w:rPr>
        <w:t>ПС «Деканат» розподіляє таких здобувачів на дисципліни</w:t>
      </w:r>
      <w:r w:rsidRPr="00423401">
        <w:rPr>
          <w:rFonts w:ascii="Times New Roman" w:eastAsia="Times New Roman" w:hAnsi="Times New Roman" w:cs="Times New Roman"/>
          <w:sz w:val="28"/>
          <w:szCs w:val="28"/>
          <w:lang w:val="uk-UA" w:eastAsia="uk-UA"/>
        </w:rPr>
        <w:t>, за якими успішно були сформовані навчальні групи</w:t>
      </w:r>
      <w:r w:rsidRPr="00423401">
        <w:rPr>
          <w:rFonts w:ascii="Times New Roman" w:eastAsia="Times New Roman" w:hAnsi="Times New Roman" w:cs="Times New Roman"/>
          <w:bCs/>
          <w:sz w:val="28"/>
          <w:szCs w:val="28"/>
          <w:lang w:val="uk-UA" w:eastAsia="uk-UA"/>
        </w:rPr>
        <w:t xml:space="preserve"> у другу хвилю</w:t>
      </w:r>
      <w:r w:rsidRPr="00423401">
        <w:rPr>
          <w:rFonts w:ascii="Times New Roman" w:eastAsia="Times New Roman" w:hAnsi="Times New Roman" w:cs="Times New Roman"/>
          <w:sz w:val="28"/>
          <w:szCs w:val="28"/>
          <w:lang w:val="uk-UA" w:eastAsia="uk-UA"/>
        </w:rPr>
        <w:t>.</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eastAsia="Times New Roman" w:hAnsi="Times New Roman" w:cs="Times New Roman"/>
          <w:spacing w:val="-8"/>
          <w:sz w:val="28"/>
          <w:szCs w:val="28"/>
          <w:lang w:val="uk-UA" w:eastAsia="uk-UA"/>
        </w:rPr>
        <w:t>3.9. </w:t>
      </w:r>
      <w:r w:rsidRPr="00423401">
        <w:rPr>
          <w:rFonts w:ascii="Times New Roman" w:eastAsia="Times New Roman" w:hAnsi="Times New Roman" w:cs="Times New Roman"/>
          <w:sz w:val="28"/>
          <w:szCs w:val="28"/>
          <w:lang w:val="uk-UA" w:eastAsia="uk-UA"/>
        </w:rPr>
        <w:t xml:space="preserve">Здобувачі, які виявили бажання обрати для формування індивідуального навчального плану </w:t>
      </w:r>
      <w:r w:rsidRPr="00423401">
        <w:rPr>
          <w:rFonts w:ascii="Times New Roman" w:hAnsi="Times New Roman" w:cs="Times New Roman"/>
          <w:sz w:val="28"/>
          <w:szCs w:val="28"/>
          <w:shd w:val="clear" w:color="auto" w:fill="FFFFFF"/>
          <w:lang w:val="uk-UA"/>
        </w:rPr>
        <w:t xml:space="preserve">вибіркові навчальні дисципліни, передбачені навчальними планами інших освітніх програм/рівнів вищої освіти/спеціальностей, повинні заповнити відповідну </w:t>
      </w:r>
      <w:r w:rsidRPr="00423401">
        <w:rPr>
          <w:rFonts w:ascii="Times New Roman" w:hAnsi="Times New Roman" w:cs="Times New Roman"/>
          <w:sz w:val="28"/>
          <w:szCs w:val="28"/>
        </w:rPr>
        <w:t>Google</w:t>
      </w:r>
      <w:r w:rsidRPr="00423401">
        <w:rPr>
          <w:rFonts w:ascii="Times New Roman" w:hAnsi="Times New Roman" w:cs="Times New Roman"/>
          <w:sz w:val="28"/>
          <w:szCs w:val="28"/>
          <w:lang w:val="uk-UA"/>
        </w:rPr>
        <w:t xml:space="preserve">-форму (заяву), розміщену </w:t>
      </w:r>
      <w:r w:rsidRPr="00423401">
        <w:rPr>
          <w:rFonts w:ascii="Times New Roman" w:hAnsi="Times New Roman" w:cs="Times New Roman"/>
          <w:sz w:val="28"/>
          <w:szCs w:val="28"/>
          <w:shd w:val="clear" w:color="auto" w:fill="FFFFFF"/>
          <w:lang w:val="uk-UA"/>
        </w:rPr>
        <w:t xml:space="preserve">на офіційному сайті </w:t>
      </w:r>
      <w:r w:rsidRPr="00423401">
        <w:rPr>
          <w:rFonts w:ascii="Times New Roman" w:hAnsi="Times New Roman" w:cs="Times New Roman"/>
          <w:sz w:val="28"/>
          <w:szCs w:val="28"/>
          <w:shd w:val="clear" w:color="auto" w:fill="FFFFFF"/>
          <w:lang w:val="uk-UA"/>
        </w:rPr>
        <w:lastRenderedPageBreak/>
        <w:t>університету</w:t>
      </w:r>
      <w:r w:rsidRPr="00423401">
        <w:rPr>
          <w:rFonts w:ascii="Times New Roman" w:hAnsi="Times New Roman" w:cs="Times New Roman"/>
          <w:sz w:val="28"/>
          <w:szCs w:val="28"/>
          <w:lang w:val="uk-UA"/>
        </w:rPr>
        <w:t xml:space="preserve"> за активним посиланням відповідної навчальної дисципліни Каталогу. </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 xml:space="preserve">Здобувач зазначає контактну інформацію про себе, навчальну дисципліну, яку бажає обрати для вивчення (назву, освітню програму, рівень вищої освіти, спеціальність), дані, що підтверджують виконання пререквізитів, достатніх для освоєння такої вибіркової навчальної дисципліни. </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Заява здобувача опрацьовується навчальним відділом та протягом 1-го дня, далі передається відповідному факультету / навчально-науковому інституту для прийняття рішення щодо можливості надання дозволу на вивчення обраної здобувачем навчальної дисципліни.</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Відповідне рішення протягом 3-х робочих днів приймається комісією, до складу якої входять:</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1) гарант освітньої програми, до вибіркової частини освітніх компонентів якої входить така навчальна дисципліна;</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2) завідувач кафедри, що забезпечує реалізацію такої навчальної дисципліни;</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3) науково-педагогічний та/або педагогічний працівник, який забезпечує викладання такої навчальної дисципліни;</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4) гарант освітньої програми, за якою здобуває вищу освіту  здобувач (за згодою).</w:t>
      </w:r>
    </w:p>
    <w:p w:rsidR="00DD35D2" w:rsidRPr="00423401" w:rsidRDefault="00DD35D2" w:rsidP="00DD35D2">
      <w:pPr>
        <w:spacing w:after="0" w:line="240" w:lineRule="auto"/>
        <w:ind w:firstLine="567"/>
        <w:jc w:val="both"/>
        <w:rPr>
          <w:rFonts w:ascii="Times New Roman" w:hAnsi="Times New Roman" w:cs="Times New Roman"/>
          <w:sz w:val="28"/>
          <w:szCs w:val="28"/>
          <w:shd w:val="clear" w:color="auto" w:fill="FFFFFF"/>
          <w:lang w:val="uk-UA"/>
        </w:rPr>
      </w:pPr>
      <w:r w:rsidRPr="00423401">
        <w:rPr>
          <w:rFonts w:ascii="Times New Roman" w:hAnsi="Times New Roman" w:cs="Times New Roman"/>
          <w:sz w:val="28"/>
          <w:szCs w:val="28"/>
          <w:shd w:val="clear" w:color="auto" w:fill="FFFFFF"/>
          <w:lang w:val="uk-UA"/>
        </w:rPr>
        <w:t>Прийняте рішення у формі витягу з протоколу засідання комісії надсилається здобувачеві та на офіційну електронну адресу факультету /  навчально-наукового інституту, на якому навчається здобувач.</w:t>
      </w:r>
    </w:p>
    <w:p w:rsidR="00DD35D2" w:rsidRPr="00423401" w:rsidRDefault="00DD35D2" w:rsidP="00DD35D2">
      <w:pPr>
        <w:spacing w:after="0" w:line="240" w:lineRule="auto"/>
        <w:ind w:firstLine="567"/>
        <w:jc w:val="both"/>
        <w:rPr>
          <w:rFonts w:ascii="Times New Roman" w:eastAsia="Times New Roman" w:hAnsi="Times New Roman" w:cs="Times New Roman"/>
          <w:spacing w:val="-8"/>
          <w:sz w:val="28"/>
          <w:szCs w:val="28"/>
          <w:lang w:val="uk-UA" w:eastAsia="uk-UA"/>
        </w:rPr>
      </w:pPr>
      <w:r w:rsidRPr="00423401">
        <w:rPr>
          <w:rFonts w:ascii="Times New Roman" w:eastAsia="Times New Roman" w:hAnsi="Times New Roman" w:cs="Times New Roman"/>
          <w:spacing w:val="-8"/>
          <w:sz w:val="28"/>
          <w:szCs w:val="28"/>
          <w:lang w:val="uk-UA" w:eastAsia="uk-UA"/>
        </w:rPr>
        <w:t>3.10. У окремих випадках, реєстрація може відбуватися відповідальними працівниками факультетів / навчально-наукових інститутів на основі письмових заяв здобувачів. Ці працівники забезпечують інформування студентів про деталі реєстрації шляхом надсилання повідомлень на корпоративну електронну пошту здобувача.</w:t>
      </w:r>
    </w:p>
    <w:p w:rsidR="00DD35D2" w:rsidRPr="00423401" w:rsidRDefault="00DD35D2" w:rsidP="00DD35D2">
      <w:pPr>
        <w:spacing w:after="0" w:line="240" w:lineRule="auto"/>
        <w:ind w:firstLine="567"/>
        <w:jc w:val="both"/>
        <w:rPr>
          <w:rFonts w:ascii="Times New Roman" w:hAnsi="Times New Roman" w:cs="Times New Roman"/>
          <w:spacing w:val="-8"/>
          <w:sz w:val="28"/>
          <w:szCs w:val="28"/>
          <w:lang w:val="uk-UA"/>
        </w:rPr>
      </w:pPr>
      <w:r w:rsidRPr="00423401">
        <w:rPr>
          <w:rFonts w:ascii="Times New Roman" w:eastAsia="Times New Roman" w:hAnsi="Times New Roman" w:cs="Times New Roman"/>
          <w:bCs/>
          <w:spacing w:val="-8"/>
          <w:sz w:val="28"/>
          <w:szCs w:val="28"/>
          <w:lang w:val="uk-UA" w:eastAsia="uk-UA"/>
        </w:rPr>
        <w:t>3.11. </w:t>
      </w:r>
      <w:r w:rsidRPr="00423401">
        <w:rPr>
          <w:rFonts w:ascii="Times New Roman" w:hAnsi="Times New Roman" w:cs="Times New Roman"/>
          <w:spacing w:val="-8"/>
          <w:sz w:val="28"/>
          <w:szCs w:val="28"/>
          <w:lang w:val="uk-UA"/>
        </w:rPr>
        <w:t>Обрані вибіркові навчальні дисципліни включаються як обов’язкова складова до індивідуального навчального плану здобувача (є обов’язковими для вивчення), а успішне їх опанування є умовою для здобуття відповідного ступеня вищої освіти.</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3.12. У</w:t>
      </w:r>
      <w:r w:rsidRPr="00423401">
        <w:rPr>
          <w:rFonts w:ascii="Times New Roman" w:eastAsia="Times New Roman" w:hAnsi="Times New Roman" w:cs="Times New Roman"/>
          <w:sz w:val="28"/>
          <w:szCs w:val="28"/>
          <w:lang w:val="uk-UA" w:eastAsia="uk-UA"/>
        </w:rPr>
        <w:t xml:space="preserve"> виняткових випадках та за наявності обґрунтованих причин, які унеможливлюють або значно ускладнюють вивчення раніше обраної дисципліни,</w:t>
      </w:r>
      <w:r w:rsidRPr="00423401">
        <w:rPr>
          <w:rFonts w:ascii="Times New Roman" w:hAnsi="Times New Roman" w:cs="Times New Roman"/>
          <w:sz w:val="28"/>
          <w:szCs w:val="28"/>
          <w:lang w:val="uk-UA"/>
        </w:rPr>
        <w:t xml:space="preserve"> здобувач має право змінити обрану ним вибіркову навчальну дисципліну на іншу. </w:t>
      </w:r>
    </w:p>
    <w:p w:rsidR="00DD35D2" w:rsidRPr="00423401" w:rsidRDefault="00DD35D2" w:rsidP="00DD35D2">
      <w:pPr>
        <w:spacing w:after="0" w:line="240" w:lineRule="auto"/>
        <w:ind w:firstLine="567"/>
        <w:jc w:val="both"/>
        <w:rPr>
          <w:rFonts w:ascii="Times New Roman" w:hAnsi="Times New Roman" w:cs="Times New Roman"/>
          <w:sz w:val="28"/>
          <w:szCs w:val="28"/>
          <w:lang w:val="uk-UA"/>
        </w:rPr>
      </w:pPr>
      <w:r w:rsidRPr="00423401">
        <w:rPr>
          <w:rFonts w:ascii="Times New Roman" w:hAnsi="Times New Roman" w:cs="Times New Roman"/>
          <w:sz w:val="28"/>
          <w:szCs w:val="28"/>
          <w:lang w:val="uk-UA"/>
        </w:rPr>
        <w:t>Така зміна допускається протягом перших двох тижнів з початку навчального семестру, в якому передбачається вивчення відповідної навчальної дисципліни. Після закінчення цього терміну зміна вибору не допускається.</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Здобувач, який бажає змінити обрану вибіркову навчальну дисципліну, подає на ім’я декана/директора факультету / навчально-наукового інституту, на якому він навчається,</w:t>
      </w:r>
      <w:r w:rsidRPr="00423401">
        <w:rPr>
          <w:rFonts w:ascii="Times New Roman" w:eastAsia="Times New Roman" w:hAnsi="Times New Roman" w:cs="Times New Roman"/>
          <w:bCs/>
          <w:sz w:val="28"/>
          <w:szCs w:val="28"/>
          <w:lang w:val="uk-UA" w:eastAsia="uk-UA"/>
        </w:rPr>
        <w:t xml:space="preserve"> заяву з обґрунтуванням</w:t>
      </w:r>
      <w:r w:rsidRPr="00423401">
        <w:rPr>
          <w:rFonts w:ascii="Times New Roman" w:eastAsia="Times New Roman" w:hAnsi="Times New Roman" w:cs="Times New Roman"/>
          <w:sz w:val="28"/>
          <w:szCs w:val="28"/>
          <w:lang w:val="uk-UA" w:eastAsia="uk-UA"/>
        </w:rPr>
        <w:t xml:space="preserve"> причини зміни вибору (наприклад, зміни професійних інтересів, накладання розкладу занять з іншими обов’язковими дисциплінами, зміни у стані здоров’я тощо) та вказати бажану нову вибіркову дисципліну.</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lastRenderedPageBreak/>
        <w:t xml:space="preserve">Рішення про погодження або відмову у зміні вибіркової навчальної дисципліни приймається деканом факультету / директором навчально-наукового інституту за погодженням з гарантом освітньої програми (у випадку фахових дисциплін) або навчальним відділом (у випадку загальноуніверситетських дисциплін) у триденний термін. </w:t>
      </w:r>
    </w:p>
    <w:p w:rsidR="00DD35D2" w:rsidRPr="00423401" w:rsidRDefault="00DD35D2" w:rsidP="00DD35D2">
      <w:pPr>
        <w:spacing w:after="0" w:line="240" w:lineRule="auto"/>
        <w:ind w:firstLine="567"/>
        <w:jc w:val="both"/>
        <w:rPr>
          <w:rFonts w:ascii="Times New Roman" w:eastAsia="Times New Roman" w:hAnsi="Times New Roman" w:cs="Times New Roman"/>
          <w:sz w:val="28"/>
          <w:szCs w:val="28"/>
          <w:lang w:val="uk-UA" w:eastAsia="uk-UA"/>
        </w:rPr>
      </w:pPr>
      <w:r w:rsidRPr="00423401">
        <w:rPr>
          <w:rFonts w:ascii="Times New Roman" w:eastAsia="Times New Roman" w:hAnsi="Times New Roman" w:cs="Times New Roman"/>
          <w:sz w:val="28"/>
          <w:szCs w:val="28"/>
          <w:lang w:val="uk-UA" w:eastAsia="uk-UA"/>
        </w:rPr>
        <w:t>Здобувач, якому було погоджено зміну вибіркової навчальної дисципліни, зобов’язаний самостійно та у повному обсязі опанувати пропущений матеріал нової дисципліни. Повторна зміна вибіркових дисциплін протягом одного і того ж семестру не допускається.</w:t>
      </w:r>
    </w:p>
    <w:p w:rsidR="00DD35D2" w:rsidRPr="00423401" w:rsidRDefault="00DD35D2" w:rsidP="00DD35D2">
      <w:pPr>
        <w:spacing w:after="0" w:line="240" w:lineRule="auto"/>
        <w:jc w:val="center"/>
        <w:rPr>
          <w:rFonts w:ascii="Times New Roman" w:hAnsi="Times New Roman" w:cs="Times New Roman"/>
          <w:b/>
          <w:sz w:val="28"/>
          <w:szCs w:val="28"/>
          <w:lang w:val="ru-RU"/>
        </w:rPr>
      </w:pPr>
    </w:p>
    <w:p w:rsidR="00DD35D2" w:rsidRPr="00423401" w:rsidRDefault="00DD35D2" w:rsidP="00DD35D2">
      <w:pPr>
        <w:spacing w:after="0" w:line="240" w:lineRule="auto"/>
        <w:jc w:val="center"/>
        <w:rPr>
          <w:rFonts w:ascii="Times New Roman" w:eastAsia="Times New Roman" w:hAnsi="Times New Roman" w:cs="Times New Roman"/>
          <w:b/>
          <w:bCs/>
          <w:sz w:val="28"/>
          <w:szCs w:val="28"/>
          <w:lang w:val="uk-UA" w:eastAsia="uk-UA"/>
        </w:rPr>
      </w:pPr>
      <w:r w:rsidRPr="00423401">
        <w:rPr>
          <w:rFonts w:ascii="Times New Roman" w:eastAsia="Times New Roman" w:hAnsi="Times New Roman" w:cs="Times New Roman"/>
          <w:b/>
          <w:bCs/>
          <w:sz w:val="28"/>
          <w:szCs w:val="28"/>
          <w:lang w:val="uk-UA" w:eastAsia="uk-UA"/>
        </w:rPr>
        <w:t>4.  Прикінцеві положення</w:t>
      </w:r>
    </w:p>
    <w:p w:rsidR="00DD35D2" w:rsidRPr="00554DAE" w:rsidRDefault="00DD35D2" w:rsidP="00DD35D2">
      <w:pPr>
        <w:rPr>
          <w:lang w:val="ru-RU"/>
        </w:rPr>
      </w:pPr>
      <w:r w:rsidRPr="00423401">
        <w:rPr>
          <w:rFonts w:ascii="Times New Roman" w:hAnsi="Times New Roman" w:cs="Times New Roman"/>
          <w:sz w:val="28"/>
          <w:szCs w:val="28"/>
          <w:lang w:val="ru-RU"/>
        </w:rPr>
        <w:t>4.1.</w:t>
      </w:r>
      <w:r w:rsidRPr="00423401">
        <w:rPr>
          <w:rFonts w:ascii="Times New Roman" w:hAnsi="Times New Roman" w:cs="Times New Roman"/>
          <w:sz w:val="28"/>
          <w:szCs w:val="28"/>
        </w:rPr>
        <w:t> </w:t>
      </w:r>
      <w:r w:rsidRPr="00423401">
        <w:rPr>
          <w:rFonts w:ascii="Times New Roman" w:hAnsi="Times New Roman" w:cs="Times New Roman"/>
          <w:sz w:val="28"/>
          <w:szCs w:val="28"/>
          <w:lang w:val="ru-RU"/>
        </w:rPr>
        <w:t xml:space="preserve">Зміни та доповнення до </w:t>
      </w:r>
      <w:r w:rsidRPr="00423401">
        <w:rPr>
          <w:rFonts w:ascii="Times New Roman" w:hAnsi="Times New Roman" w:cs="Times New Roman"/>
          <w:sz w:val="28"/>
          <w:szCs w:val="28"/>
          <w:lang w:val="uk-UA"/>
        </w:rPr>
        <w:t>Порядку</w:t>
      </w:r>
      <w:r w:rsidRPr="00423401">
        <w:rPr>
          <w:rFonts w:ascii="Times New Roman" w:hAnsi="Times New Roman" w:cs="Times New Roman"/>
          <w:sz w:val="28"/>
          <w:szCs w:val="28"/>
          <w:lang w:val="ru-RU"/>
        </w:rPr>
        <w:t xml:space="preserve"> затверджуються Вчено</w:t>
      </w:r>
      <w:r w:rsidRPr="00423401">
        <w:rPr>
          <w:rFonts w:ascii="Times New Roman" w:hAnsi="Times New Roman" w:cs="Times New Roman"/>
          <w:sz w:val="28"/>
          <w:szCs w:val="28"/>
          <w:lang w:val="uk-UA"/>
        </w:rPr>
        <w:t>ю</w:t>
      </w:r>
      <w:r w:rsidRPr="00423401">
        <w:rPr>
          <w:rFonts w:ascii="Times New Roman" w:hAnsi="Times New Roman" w:cs="Times New Roman"/>
          <w:sz w:val="28"/>
          <w:szCs w:val="28"/>
          <w:lang w:val="ru-RU"/>
        </w:rPr>
        <w:t xml:space="preserve"> рад</w:t>
      </w:r>
      <w:r w:rsidRPr="00423401">
        <w:rPr>
          <w:rFonts w:ascii="Times New Roman" w:hAnsi="Times New Roman" w:cs="Times New Roman"/>
          <w:sz w:val="28"/>
          <w:szCs w:val="28"/>
          <w:lang w:val="uk-UA"/>
        </w:rPr>
        <w:t>ою</w:t>
      </w:r>
      <w:r w:rsidRPr="00423401">
        <w:rPr>
          <w:rFonts w:ascii="Times New Roman" w:hAnsi="Times New Roman" w:cs="Times New Roman"/>
          <w:sz w:val="28"/>
          <w:szCs w:val="28"/>
          <w:lang w:val="ru-RU"/>
        </w:rPr>
        <w:t xml:space="preserve"> університету та вводяться в дію наказом ректора.</w:t>
      </w:r>
    </w:p>
    <w:p w:rsidR="00D631C8" w:rsidRPr="00DD35D2" w:rsidRDefault="00D631C8" w:rsidP="00DD35D2">
      <w:pPr>
        <w:rPr>
          <w:lang w:val="ru-RU"/>
        </w:rPr>
      </w:pPr>
    </w:p>
    <w:sectPr w:rsidR="00D631C8" w:rsidRPr="00DD35D2" w:rsidSect="00AF7193">
      <w:headerReference w:type="default" r:id="rId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297" w:rsidRDefault="00EA2297">
      <w:pPr>
        <w:spacing w:after="0" w:line="240" w:lineRule="auto"/>
      </w:pPr>
      <w:r>
        <w:separator/>
      </w:r>
    </w:p>
  </w:endnote>
  <w:endnote w:type="continuationSeparator" w:id="0">
    <w:p w:rsidR="00EA2297" w:rsidRDefault="00EA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297" w:rsidRDefault="00EA2297">
      <w:pPr>
        <w:spacing w:after="0" w:line="240" w:lineRule="auto"/>
      </w:pPr>
      <w:r>
        <w:separator/>
      </w:r>
    </w:p>
  </w:footnote>
  <w:footnote w:type="continuationSeparator" w:id="0">
    <w:p w:rsidR="00EA2297" w:rsidRDefault="00EA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76655"/>
      <w:docPartObj>
        <w:docPartGallery w:val="Page Numbers (Top of Page)"/>
        <w:docPartUnique/>
      </w:docPartObj>
    </w:sdtPr>
    <w:sdtEndPr>
      <w:rPr>
        <w:sz w:val="28"/>
        <w:szCs w:val="28"/>
      </w:rPr>
    </w:sdtEndPr>
    <w:sdtContent>
      <w:p w:rsidR="00AA7356" w:rsidRPr="00945BFC" w:rsidRDefault="00E15018" w:rsidP="00945BFC">
        <w:pPr>
          <w:pStyle w:val="a4"/>
          <w:jc w:val="center"/>
          <w:rPr>
            <w:sz w:val="28"/>
            <w:szCs w:val="28"/>
          </w:rPr>
        </w:pPr>
        <w:r w:rsidRPr="00AF7193">
          <w:rPr>
            <w:sz w:val="28"/>
            <w:szCs w:val="28"/>
          </w:rPr>
          <w:fldChar w:fldCharType="begin"/>
        </w:r>
        <w:r w:rsidRPr="00AF7193">
          <w:rPr>
            <w:sz w:val="28"/>
            <w:szCs w:val="28"/>
          </w:rPr>
          <w:instrText>PAGE   \* MERGEFORMAT</w:instrText>
        </w:r>
        <w:r w:rsidRPr="00AF7193">
          <w:rPr>
            <w:sz w:val="28"/>
            <w:szCs w:val="28"/>
          </w:rPr>
          <w:fldChar w:fldCharType="separate"/>
        </w:r>
        <w:r w:rsidR="009A5F1E" w:rsidRPr="009A5F1E">
          <w:rPr>
            <w:noProof/>
            <w:sz w:val="28"/>
            <w:szCs w:val="28"/>
            <w:lang w:val="uk-UA"/>
          </w:rPr>
          <w:t>2</w:t>
        </w:r>
        <w:r w:rsidRPr="00AF7193">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CB"/>
    <w:rsid w:val="0000003D"/>
    <w:rsid w:val="00004A0B"/>
    <w:rsid w:val="00014E47"/>
    <w:rsid w:val="00015BC3"/>
    <w:rsid w:val="0007038E"/>
    <w:rsid w:val="000719E5"/>
    <w:rsid w:val="00165B66"/>
    <w:rsid w:val="00165C3C"/>
    <w:rsid w:val="001963B8"/>
    <w:rsid w:val="001C6E50"/>
    <w:rsid w:val="00307C30"/>
    <w:rsid w:val="003214A2"/>
    <w:rsid w:val="00411169"/>
    <w:rsid w:val="00466889"/>
    <w:rsid w:val="005E7404"/>
    <w:rsid w:val="005F285F"/>
    <w:rsid w:val="00644D79"/>
    <w:rsid w:val="006B1A85"/>
    <w:rsid w:val="00787AA3"/>
    <w:rsid w:val="007D5C87"/>
    <w:rsid w:val="00856BF4"/>
    <w:rsid w:val="009A5F1E"/>
    <w:rsid w:val="00A27A88"/>
    <w:rsid w:val="00A70C38"/>
    <w:rsid w:val="00A842BC"/>
    <w:rsid w:val="00AA0FBA"/>
    <w:rsid w:val="00AD3D38"/>
    <w:rsid w:val="00B00155"/>
    <w:rsid w:val="00B13C12"/>
    <w:rsid w:val="00BA767F"/>
    <w:rsid w:val="00CA7771"/>
    <w:rsid w:val="00D347A5"/>
    <w:rsid w:val="00D631C8"/>
    <w:rsid w:val="00D719CB"/>
    <w:rsid w:val="00DD35D2"/>
    <w:rsid w:val="00E15018"/>
    <w:rsid w:val="00E26005"/>
    <w:rsid w:val="00E92C40"/>
    <w:rsid w:val="00EA2297"/>
    <w:rsid w:val="00EA5D2E"/>
    <w:rsid w:val="00FD1D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DAEDC-44C8-4391-88E6-0A2EA738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5D2"/>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719CB"/>
    <w:pPr>
      <w:ind w:left="720"/>
      <w:contextualSpacing/>
    </w:pPr>
  </w:style>
  <w:style w:type="paragraph" w:styleId="a4">
    <w:name w:val="header"/>
    <w:basedOn w:val="a"/>
    <w:link w:val="a5"/>
    <w:uiPriority w:val="99"/>
    <w:unhideWhenUsed/>
    <w:rsid w:val="00E1501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15018"/>
    <w:rPr>
      <w:lang w:val="en-US"/>
    </w:rPr>
  </w:style>
  <w:style w:type="paragraph" w:styleId="a6">
    <w:name w:val="Balloon Text"/>
    <w:basedOn w:val="a"/>
    <w:link w:val="a7"/>
    <w:uiPriority w:val="99"/>
    <w:semiHidden/>
    <w:unhideWhenUsed/>
    <w:rsid w:val="00E1501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1501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13756</Words>
  <Characters>7841</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NCCTforLEGAL#3</dc:creator>
  <cp:keywords/>
  <dc:description/>
  <cp:lastModifiedBy>Onwer</cp:lastModifiedBy>
  <cp:revision>2</cp:revision>
  <cp:lastPrinted>2026-05-11T09:20:00Z</cp:lastPrinted>
  <dcterms:created xsi:type="dcterms:W3CDTF">2026-05-20T12:48:00Z</dcterms:created>
  <dcterms:modified xsi:type="dcterms:W3CDTF">2026-05-20T12:48:00Z</dcterms:modified>
</cp:coreProperties>
</file>